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B1C4" w14:textId="77777777" w:rsidR="00E516FC" w:rsidRPr="00CC2E6F" w:rsidRDefault="00E516FC" w:rsidP="006C4C30">
      <w:pPr>
        <w:rPr>
          <w:rFonts w:asciiTheme="majorHAnsi" w:hAnsiTheme="majorHAnsi" w:cstheme="majorHAnsi"/>
          <w:i/>
          <w:color w:val="808080" w:themeColor="background1" w:themeShade="80"/>
          <w:sz w:val="19"/>
          <w:szCs w:val="19"/>
        </w:rPr>
      </w:pPr>
    </w:p>
    <w:p w14:paraId="162E7194" w14:textId="77777777" w:rsidR="009D29E0" w:rsidRPr="00CC2E6F" w:rsidRDefault="009D29E0" w:rsidP="002F3440">
      <w:pPr>
        <w:jc w:val="center"/>
        <w:rPr>
          <w:rFonts w:asciiTheme="majorHAnsi" w:hAnsiTheme="majorHAnsi" w:cstheme="majorHAnsi"/>
          <w:b/>
          <w:bCs/>
          <w:sz w:val="19"/>
          <w:szCs w:val="19"/>
        </w:rPr>
      </w:pPr>
    </w:p>
    <w:p w14:paraId="5E3B643F" w14:textId="2950A749" w:rsidR="002F3440" w:rsidRPr="00CC2E6F" w:rsidRDefault="002F3440" w:rsidP="002F3440">
      <w:pPr>
        <w:jc w:val="center"/>
        <w:rPr>
          <w:rFonts w:asciiTheme="majorHAnsi" w:hAnsiTheme="majorHAnsi" w:cstheme="majorHAnsi"/>
          <w:b/>
          <w:bCs/>
          <w:sz w:val="19"/>
          <w:szCs w:val="19"/>
        </w:rPr>
      </w:pPr>
      <w:r w:rsidRPr="00CC2E6F">
        <w:rPr>
          <w:rFonts w:asciiTheme="majorHAnsi" w:hAnsiTheme="majorHAnsi" w:cstheme="majorHAnsi"/>
          <w:b/>
          <w:bCs/>
          <w:sz w:val="19"/>
          <w:szCs w:val="19"/>
        </w:rPr>
        <w:t>Līgums par ēku un telpu remontdarbiem</w:t>
      </w:r>
    </w:p>
    <w:p w14:paraId="3342D0C7" w14:textId="77777777" w:rsidR="002F3440" w:rsidRPr="00CC2E6F" w:rsidRDefault="002F3440" w:rsidP="00EA282D">
      <w:pPr>
        <w:rPr>
          <w:rFonts w:asciiTheme="majorHAnsi" w:hAnsiTheme="majorHAnsi" w:cstheme="majorHAnsi"/>
          <w:bCs/>
          <w:sz w:val="19"/>
          <w:szCs w:val="19"/>
          <w:lang w:eastAsia="en-US"/>
        </w:rPr>
      </w:pPr>
    </w:p>
    <w:p w14:paraId="25502D73" w14:textId="0EC7F2A1" w:rsidR="002F3440" w:rsidRPr="00CC2E6F" w:rsidRDefault="002F3440" w:rsidP="002F3440">
      <w:pPr>
        <w:jc w:val="both"/>
        <w:rPr>
          <w:rFonts w:asciiTheme="majorHAnsi" w:hAnsiTheme="majorHAnsi" w:cstheme="majorHAnsi"/>
          <w:i/>
          <w:sz w:val="19"/>
          <w:szCs w:val="19"/>
        </w:rPr>
      </w:pPr>
      <w:r w:rsidRPr="00CC2E6F">
        <w:rPr>
          <w:rFonts w:asciiTheme="majorHAnsi" w:hAnsiTheme="majorHAnsi" w:cstheme="majorHAnsi"/>
          <w:i/>
          <w:sz w:val="19"/>
          <w:szCs w:val="19"/>
        </w:rPr>
        <w:t xml:space="preserve">Rīgā </w:t>
      </w:r>
    </w:p>
    <w:p w14:paraId="0FEC4F60" w14:textId="6ABDE703" w:rsidR="002F3440" w:rsidRPr="00CC2E6F" w:rsidRDefault="002F3440" w:rsidP="002F3440">
      <w:pPr>
        <w:jc w:val="both"/>
        <w:rPr>
          <w:rFonts w:asciiTheme="majorHAnsi" w:hAnsiTheme="majorHAnsi" w:cstheme="majorHAnsi"/>
          <w:i/>
          <w:sz w:val="19"/>
          <w:szCs w:val="19"/>
        </w:rPr>
      </w:pPr>
      <w:r w:rsidRPr="00CC2E6F">
        <w:rPr>
          <w:rFonts w:asciiTheme="majorHAnsi" w:hAnsiTheme="majorHAnsi" w:cstheme="majorHAnsi"/>
          <w:i/>
          <w:sz w:val="19"/>
          <w:szCs w:val="19"/>
        </w:rPr>
        <w:t xml:space="preserve">2018. gada </w:t>
      </w:r>
      <w:r w:rsidR="008D6CCE">
        <w:rPr>
          <w:rFonts w:asciiTheme="majorHAnsi" w:hAnsiTheme="majorHAnsi" w:cstheme="majorHAnsi"/>
          <w:i/>
          <w:sz w:val="19"/>
          <w:szCs w:val="19"/>
        </w:rPr>
        <w:t>14</w:t>
      </w:r>
      <w:r w:rsidRPr="00CC2E6F">
        <w:rPr>
          <w:rFonts w:asciiTheme="majorHAnsi" w:hAnsiTheme="majorHAnsi" w:cstheme="majorHAnsi"/>
          <w:i/>
          <w:sz w:val="19"/>
          <w:szCs w:val="19"/>
        </w:rPr>
        <w:t>.</w:t>
      </w:r>
      <w:r w:rsidR="004971E3">
        <w:rPr>
          <w:rFonts w:asciiTheme="majorHAnsi" w:hAnsiTheme="majorHAnsi" w:cstheme="majorHAnsi"/>
          <w:i/>
          <w:sz w:val="19"/>
          <w:szCs w:val="19"/>
        </w:rPr>
        <w:t>augustā</w:t>
      </w:r>
    </w:p>
    <w:p w14:paraId="77ADCAFF" w14:textId="77777777" w:rsidR="002F3440" w:rsidRPr="00CC2E6F" w:rsidRDefault="002F3440" w:rsidP="002F3440">
      <w:pPr>
        <w:autoSpaceDE w:val="0"/>
        <w:autoSpaceDN w:val="0"/>
        <w:adjustRightInd w:val="0"/>
        <w:rPr>
          <w:rFonts w:asciiTheme="majorHAnsi" w:hAnsiTheme="majorHAnsi" w:cstheme="majorHAnsi"/>
          <w:bCs/>
          <w:iCs/>
          <w:sz w:val="19"/>
          <w:szCs w:val="19"/>
        </w:rPr>
      </w:pPr>
    </w:p>
    <w:p w14:paraId="11223023" w14:textId="77777777" w:rsidR="002F3440" w:rsidRPr="00CC2E6F" w:rsidRDefault="002F3440" w:rsidP="00EA282D">
      <w:pPr>
        <w:autoSpaceDE w:val="0"/>
        <w:autoSpaceDN w:val="0"/>
        <w:adjustRightInd w:val="0"/>
        <w:jc w:val="both"/>
        <w:rPr>
          <w:rFonts w:asciiTheme="majorHAnsi" w:hAnsiTheme="majorHAnsi" w:cstheme="majorHAnsi"/>
          <w:bCs/>
          <w:iCs/>
          <w:sz w:val="19"/>
          <w:szCs w:val="19"/>
        </w:rPr>
      </w:pPr>
    </w:p>
    <w:p w14:paraId="679D5ED1" w14:textId="365CD0D9" w:rsidR="002F3440" w:rsidRPr="00CC2E6F" w:rsidRDefault="002F3440" w:rsidP="002F3440">
      <w:pPr>
        <w:widowControl w:val="0"/>
        <w:overflowPunct w:val="0"/>
        <w:autoSpaceDE w:val="0"/>
        <w:autoSpaceDN w:val="0"/>
        <w:adjustRightInd w:val="0"/>
        <w:ind w:firstLine="720"/>
        <w:jc w:val="both"/>
        <w:rPr>
          <w:rFonts w:asciiTheme="majorHAnsi" w:hAnsiTheme="majorHAnsi" w:cstheme="majorHAnsi"/>
          <w:kern w:val="28"/>
          <w:sz w:val="19"/>
          <w:szCs w:val="19"/>
        </w:rPr>
      </w:pPr>
      <w:r w:rsidRPr="00CC2E6F">
        <w:rPr>
          <w:rFonts w:asciiTheme="majorHAnsi" w:hAnsiTheme="majorHAnsi" w:cstheme="majorHAnsi"/>
          <w:b/>
          <w:bCs/>
          <w:kern w:val="28"/>
          <w:sz w:val="19"/>
          <w:szCs w:val="19"/>
        </w:rPr>
        <w:t>VAS “Latvijas Valsts ceļi”</w:t>
      </w:r>
      <w:r w:rsidRPr="00CC2E6F">
        <w:rPr>
          <w:rFonts w:asciiTheme="majorHAnsi" w:hAnsiTheme="majorHAnsi" w:cstheme="majorHAnsi"/>
          <w:kern w:val="28"/>
          <w:sz w:val="19"/>
          <w:szCs w:val="19"/>
        </w:rPr>
        <w:t xml:space="preserve">, reģistrācijas Nr. </w:t>
      </w:r>
      <w:r w:rsidRPr="00CC2E6F">
        <w:rPr>
          <w:rFonts w:asciiTheme="majorHAnsi" w:hAnsiTheme="majorHAnsi" w:cstheme="majorHAnsi"/>
          <w:bCs/>
          <w:sz w:val="19"/>
          <w:szCs w:val="19"/>
        </w:rPr>
        <w:t xml:space="preserve">40003344207, </w:t>
      </w:r>
      <w:r w:rsidRPr="00CC2E6F">
        <w:rPr>
          <w:rFonts w:asciiTheme="majorHAnsi" w:hAnsiTheme="majorHAnsi" w:cstheme="majorHAnsi"/>
          <w:kern w:val="28"/>
          <w:sz w:val="19"/>
          <w:szCs w:val="19"/>
        </w:rPr>
        <w:t xml:space="preserve">tās </w:t>
      </w:r>
      <w:r w:rsidRPr="004971E3">
        <w:rPr>
          <w:rFonts w:asciiTheme="majorHAnsi" w:hAnsiTheme="majorHAnsi" w:cstheme="majorHAnsi"/>
          <w:kern w:val="28"/>
          <w:sz w:val="19"/>
          <w:szCs w:val="19"/>
          <w:highlight w:val="black"/>
        </w:rPr>
        <w:t>valdes priekšsēdētāja Jāņa Langes</w:t>
      </w:r>
      <w:r w:rsidRPr="00CC2E6F">
        <w:rPr>
          <w:rFonts w:asciiTheme="majorHAnsi" w:hAnsiTheme="majorHAnsi" w:cstheme="majorHAnsi"/>
          <w:kern w:val="28"/>
          <w:sz w:val="19"/>
          <w:szCs w:val="19"/>
        </w:rPr>
        <w:t xml:space="preserve"> personā, k</w:t>
      </w:r>
      <w:r w:rsidR="00810EFD" w:rsidRPr="00CC2E6F">
        <w:rPr>
          <w:rFonts w:asciiTheme="majorHAnsi" w:hAnsiTheme="majorHAnsi" w:cstheme="majorHAnsi"/>
          <w:kern w:val="28"/>
          <w:sz w:val="19"/>
          <w:szCs w:val="19"/>
        </w:rPr>
        <w:t>urš</w:t>
      </w:r>
      <w:r w:rsidRPr="00CC2E6F">
        <w:rPr>
          <w:rFonts w:asciiTheme="majorHAnsi" w:hAnsiTheme="majorHAnsi" w:cstheme="majorHAnsi"/>
          <w:kern w:val="28"/>
          <w:sz w:val="19"/>
          <w:szCs w:val="19"/>
        </w:rPr>
        <w:t xml:space="preserve"> rīkojas saskaņā ar </w:t>
      </w:r>
      <w:r w:rsidR="00810EFD" w:rsidRPr="004971E3">
        <w:rPr>
          <w:rFonts w:asciiTheme="majorHAnsi" w:hAnsiTheme="majorHAnsi" w:cstheme="majorHAnsi"/>
          <w:kern w:val="28"/>
          <w:sz w:val="19"/>
          <w:szCs w:val="19"/>
          <w:highlight w:val="black"/>
        </w:rPr>
        <w:t xml:space="preserve">valdes </w:t>
      </w:r>
      <w:r w:rsidRPr="004971E3">
        <w:rPr>
          <w:rFonts w:asciiTheme="majorHAnsi" w:hAnsiTheme="majorHAnsi" w:cstheme="majorHAnsi"/>
          <w:kern w:val="28"/>
          <w:sz w:val="19"/>
          <w:szCs w:val="19"/>
          <w:highlight w:val="black"/>
        </w:rPr>
        <w:t>2016. gada 27. jūlija lēmumu Nr. 17/1</w:t>
      </w:r>
      <w:r w:rsidRPr="00CC2E6F">
        <w:rPr>
          <w:rFonts w:asciiTheme="majorHAnsi" w:hAnsiTheme="majorHAnsi" w:cstheme="majorHAnsi"/>
          <w:kern w:val="28"/>
          <w:sz w:val="19"/>
          <w:szCs w:val="19"/>
        </w:rPr>
        <w:t>, turpmāk tekstā - Pasūtītājs, no vienas puses, un</w:t>
      </w:r>
    </w:p>
    <w:p w14:paraId="1B4B694B" w14:textId="77777777" w:rsidR="002F3440" w:rsidRPr="00CC2E6F" w:rsidRDefault="002F3440" w:rsidP="002F3440">
      <w:pPr>
        <w:widowControl w:val="0"/>
        <w:overflowPunct w:val="0"/>
        <w:autoSpaceDE w:val="0"/>
        <w:autoSpaceDN w:val="0"/>
        <w:adjustRightInd w:val="0"/>
        <w:ind w:firstLine="720"/>
        <w:jc w:val="both"/>
        <w:rPr>
          <w:rFonts w:asciiTheme="majorHAnsi" w:hAnsiTheme="majorHAnsi" w:cstheme="majorHAnsi"/>
          <w:kern w:val="28"/>
          <w:sz w:val="19"/>
          <w:szCs w:val="19"/>
        </w:rPr>
      </w:pPr>
    </w:p>
    <w:p w14:paraId="37133544" w14:textId="25CF1AF6" w:rsidR="002F3440" w:rsidRPr="00CC2E6F" w:rsidRDefault="00592358" w:rsidP="002F3440">
      <w:pPr>
        <w:widowControl w:val="0"/>
        <w:overflowPunct w:val="0"/>
        <w:autoSpaceDE w:val="0"/>
        <w:autoSpaceDN w:val="0"/>
        <w:adjustRightInd w:val="0"/>
        <w:ind w:firstLine="720"/>
        <w:jc w:val="both"/>
        <w:rPr>
          <w:rFonts w:asciiTheme="majorHAnsi" w:hAnsiTheme="majorHAnsi" w:cstheme="majorHAnsi"/>
          <w:kern w:val="28"/>
          <w:sz w:val="19"/>
          <w:szCs w:val="19"/>
        </w:rPr>
      </w:pPr>
      <w:r w:rsidRPr="00CC2E6F">
        <w:rPr>
          <w:rFonts w:asciiTheme="majorHAnsi" w:hAnsiTheme="majorHAnsi" w:cstheme="majorHAnsi"/>
          <w:b/>
          <w:kern w:val="28"/>
          <w:sz w:val="19"/>
          <w:szCs w:val="19"/>
        </w:rPr>
        <w:t>SIA “LC Būve”</w:t>
      </w:r>
      <w:r w:rsidR="002F3440" w:rsidRPr="00CC2E6F">
        <w:rPr>
          <w:rFonts w:asciiTheme="majorHAnsi" w:hAnsiTheme="majorHAnsi" w:cstheme="majorHAnsi"/>
          <w:kern w:val="28"/>
          <w:sz w:val="19"/>
          <w:szCs w:val="19"/>
        </w:rPr>
        <w:t>, reģistrācijas Nr. </w:t>
      </w:r>
      <w:r w:rsidR="007B073E" w:rsidRPr="00CC2E6F">
        <w:rPr>
          <w:rFonts w:asciiTheme="majorHAnsi" w:hAnsiTheme="majorHAnsi" w:cstheme="majorHAnsi"/>
          <w:kern w:val="28"/>
          <w:sz w:val="19"/>
          <w:szCs w:val="19"/>
        </w:rPr>
        <w:t>40003038782</w:t>
      </w:r>
      <w:r w:rsidR="002F3440" w:rsidRPr="00CC2E6F">
        <w:rPr>
          <w:rFonts w:asciiTheme="majorHAnsi" w:hAnsiTheme="majorHAnsi" w:cstheme="majorHAnsi"/>
          <w:kern w:val="28"/>
          <w:sz w:val="19"/>
          <w:szCs w:val="19"/>
        </w:rPr>
        <w:t xml:space="preserve">, tās </w:t>
      </w:r>
      <w:r w:rsidR="001C04AF" w:rsidRPr="004971E3">
        <w:rPr>
          <w:rFonts w:asciiTheme="majorHAnsi" w:hAnsiTheme="majorHAnsi" w:cstheme="majorHAnsi"/>
          <w:kern w:val="28"/>
          <w:sz w:val="19"/>
          <w:szCs w:val="19"/>
          <w:highlight w:val="black"/>
        </w:rPr>
        <w:t xml:space="preserve">valdes locekļa Sanda </w:t>
      </w:r>
      <w:r w:rsidR="00210E8B" w:rsidRPr="004971E3">
        <w:rPr>
          <w:rFonts w:asciiTheme="majorHAnsi" w:hAnsiTheme="majorHAnsi" w:cstheme="majorHAnsi"/>
          <w:kern w:val="28"/>
          <w:sz w:val="19"/>
          <w:szCs w:val="19"/>
          <w:highlight w:val="black"/>
        </w:rPr>
        <w:t>Dzērvīša</w:t>
      </w:r>
      <w:r w:rsidR="002F3440" w:rsidRPr="00CC2E6F">
        <w:rPr>
          <w:rFonts w:asciiTheme="majorHAnsi" w:hAnsiTheme="majorHAnsi" w:cstheme="majorHAnsi"/>
          <w:kern w:val="28"/>
          <w:sz w:val="19"/>
          <w:szCs w:val="19"/>
        </w:rPr>
        <w:t xml:space="preserve"> personā, k</w:t>
      </w:r>
      <w:r w:rsidR="00810EFD" w:rsidRPr="00CC2E6F">
        <w:rPr>
          <w:rFonts w:asciiTheme="majorHAnsi" w:hAnsiTheme="majorHAnsi" w:cstheme="majorHAnsi"/>
          <w:kern w:val="28"/>
          <w:sz w:val="19"/>
          <w:szCs w:val="19"/>
        </w:rPr>
        <w:t>urš</w:t>
      </w:r>
      <w:r w:rsidR="002F3440" w:rsidRPr="00CC2E6F">
        <w:rPr>
          <w:rFonts w:asciiTheme="majorHAnsi" w:hAnsiTheme="majorHAnsi" w:cstheme="majorHAnsi"/>
          <w:kern w:val="28"/>
          <w:sz w:val="19"/>
          <w:szCs w:val="19"/>
        </w:rPr>
        <w:t xml:space="preserve"> rīkojas saskaņā ar </w:t>
      </w:r>
      <w:r w:rsidR="00210E8B" w:rsidRPr="00CC2E6F">
        <w:rPr>
          <w:rFonts w:asciiTheme="majorHAnsi" w:hAnsiTheme="majorHAnsi" w:cstheme="majorHAnsi"/>
          <w:kern w:val="28"/>
          <w:sz w:val="19"/>
          <w:szCs w:val="19"/>
        </w:rPr>
        <w:t>sabiedrības statūtiem</w:t>
      </w:r>
      <w:r w:rsidR="002F3440" w:rsidRPr="00CC2E6F">
        <w:rPr>
          <w:rFonts w:asciiTheme="majorHAnsi" w:hAnsiTheme="majorHAnsi" w:cstheme="majorHAnsi"/>
          <w:kern w:val="28"/>
          <w:sz w:val="19"/>
          <w:szCs w:val="19"/>
        </w:rPr>
        <w:t>, turpmāk tekstā - Izpildītājs, no otras puses, bet</w:t>
      </w:r>
    </w:p>
    <w:p w14:paraId="76EF556E" w14:textId="77777777" w:rsidR="002F3440" w:rsidRPr="00CC2E6F" w:rsidRDefault="002F3440" w:rsidP="002F3440">
      <w:pPr>
        <w:widowControl w:val="0"/>
        <w:overflowPunct w:val="0"/>
        <w:autoSpaceDE w:val="0"/>
        <w:autoSpaceDN w:val="0"/>
        <w:adjustRightInd w:val="0"/>
        <w:ind w:firstLine="720"/>
        <w:jc w:val="both"/>
        <w:rPr>
          <w:rFonts w:asciiTheme="majorHAnsi" w:hAnsiTheme="majorHAnsi" w:cstheme="majorHAnsi"/>
          <w:kern w:val="28"/>
          <w:sz w:val="19"/>
          <w:szCs w:val="19"/>
        </w:rPr>
      </w:pPr>
    </w:p>
    <w:p w14:paraId="56AD5419" w14:textId="77777777" w:rsidR="002F3440" w:rsidRPr="00CC2E6F" w:rsidRDefault="002F3440" w:rsidP="002F3440">
      <w:pPr>
        <w:ind w:right="-1" w:firstLine="720"/>
        <w:jc w:val="both"/>
        <w:rPr>
          <w:rFonts w:asciiTheme="majorHAnsi" w:hAnsiTheme="majorHAnsi" w:cstheme="majorHAnsi"/>
          <w:sz w:val="19"/>
          <w:szCs w:val="19"/>
        </w:rPr>
      </w:pPr>
      <w:r w:rsidRPr="00CC2E6F">
        <w:rPr>
          <w:rFonts w:asciiTheme="majorHAnsi" w:hAnsiTheme="majorHAnsi" w:cstheme="majorHAnsi"/>
          <w:sz w:val="19"/>
          <w:szCs w:val="19"/>
        </w:rPr>
        <w:t>abi kopā un katrs atsevišķi turpmāk tekstā – Puses/Puse, pamatojoties uz “Publisko iepirkumu likuma” 9. panta kārtībā veiktā iepirkuma Nr. LVC2018/39 “Ēku un telpu remontdarbi” rezultātiem, noslēdz šādu līgumu, turpmāk tekstā - Līgums:</w:t>
      </w:r>
    </w:p>
    <w:p w14:paraId="16CE67D3" w14:textId="77777777" w:rsidR="002F3440" w:rsidRPr="00CC2E6F" w:rsidRDefault="002F3440" w:rsidP="00EA282D">
      <w:pPr>
        <w:pStyle w:val="Pamattekstsaratkpi"/>
        <w:ind w:left="0"/>
        <w:rPr>
          <w:rFonts w:asciiTheme="majorHAnsi" w:hAnsiTheme="majorHAnsi" w:cstheme="majorHAnsi"/>
          <w:sz w:val="19"/>
          <w:szCs w:val="19"/>
        </w:rPr>
      </w:pPr>
    </w:p>
    <w:p w14:paraId="332C18BF" w14:textId="23C75A9F" w:rsidR="002F3440" w:rsidRPr="00CC2E6F" w:rsidRDefault="002F3440" w:rsidP="009D29E0">
      <w:pPr>
        <w:pStyle w:val="Pamattekstsaratkpi"/>
        <w:numPr>
          <w:ilvl w:val="0"/>
          <w:numId w:val="3"/>
        </w:numPr>
        <w:suppressAutoHyphens/>
        <w:spacing w:after="0"/>
        <w:ind w:left="0" w:firstLine="0"/>
        <w:jc w:val="center"/>
        <w:rPr>
          <w:rFonts w:asciiTheme="majorHAnsi" w:hAnsiTheme="majorHAnsi" w:cstheme="majorHAnsi"/>
          <w:sz w:val="19"/>
          <w:szCs w:val="19"/>
        </w:rPr>
      </w:pPr>
      <w:r w:rsidRPr="00CC2E6F">
        <w:rPr>
          <w:rFonts w:asciiTheme="majorHAnsi" w:hAnsiTheme="majorHAnsi" w:cstheme="majorHAnsi"/>
          <w:b/>
          <w:sz w:val="19"/>
          <w:szCs w:val="19"/>
        </w:rPr>
        <w:t>Līguma priekšmets</w:t>
      </w:r>
    </w:p>
    <w:p w14:paraId="3DBE1BF2" w14:textId="77777777" w:rsidR="002F3440" w:rsidRPr="00CC2E6F" w:rsidRDefault="002F3440" w:rsidP="009D29E0">
      <w:pPr>
        <w:numPr>
          <w:ilvl w:val="1"/>
          <w:numId w:val="3"/>
        </w:numPr>
        <w:suppressAutoHyphens/>
        <w:ind w:left="709" w:hanging="709"/>
        <w:jc w:val="both"/>
        <w:rPr>
          <w:rFonts w:asciiTheme="majorHAnsi" w:hAnsiTheme="majorHAnsi" w:cstheme="majorHAnsi"/>
          <w:sz w:val="19"/>
          <w:szCs w:val="19"/>
        </w:rPr>
      </w:pPr>
      <w:r w:rsidRPr="00CC2E6F">
        <w:rPr>
          <w:rFonts w:asciiTheme="majorHAnsi" w:hAnsiTheme="majorHAnsi" w:cstheme="majorHAnsi"/>
          <w:b/>
          <w:sz w:val="19"/>
          <w:szCs w:val="19"/>
        </w:rPr>
        <w:t>Pasūtītājs uzdod, bet Izpildītājs apņemas</w:t>
      </w:r>
      <w:r w:rsidRPr="00CC2E6F">
        <w:rPr>
          <w:rFonts w:asciiTheme="majorHAnsi" w:hAnsiTheme="majorHAnsi" w:cstheme="majorHAnsi"/>
          <w:bCs/>
          <w:sz w:val="19"/>
          <w:szCs w:val="19"/>
        </w:rPr>
        <w:t xml:space="preserve"> </w:t>
      </w:r>
      <w:r w:rsidRPr="00CC2E6F">
        <w:rPr>
          <w:rFonts w:asciiTheme="majorHAnsi" w:hAnsiTheme="majorHAnsi" w:cstheme="majorHAnsi"/>
          <w:sz w:val="19"/>
          <w:szCs w:val="19"/>
        </w:rPr>
        <w:t xml:space="preserve">saskaņā ar iepirkuma nolikuma 1. pielikumā “Darba uzdevums”, kas ir šī Līguma neatņemama sastāvdaļa un noformēts kā Līguma Pielikums Nr. 1, noteikto </w:t>
      </w:r>
      <w:r w:rsidRPr="00CC2E6F">
        <w:rPr>
          <w:rFonts w:asciiTheme="majorHAnsi" w:hAnsiTheme="majorHAnsi" w:cstheme="majorHAnsi"/>
          <w:b/>
          <w:bCs/>
          <w:sz w:val="19"/>
          <w:szCs w:val="19"/>
        </w:rPr>
        <w:t>veikt būvdarbus</w:t>
      </w:r>
      <w:r w:rsidRPr="00CC2E6F">
        <w:rPr>
          <w:rFonts w:asciiTheme="majorHAnsi" w:hAnsiTheme="majorHAnsi" w:cstheme="majorHAnsi"/>
          <w:bCs/>
          <w:sz w:val="19"/>
          <w:szCs w:val="19"/>
        </w:rPr>
        <w:t xml:space="preserve">, </w:t>
      </w:r>
      <w:r w:rsidRPr="00CC2E6F">
        <w:rPr>
          <w:rFonts w:asciiTheme="majorHAnsi" w:hAnsiTheme="majorHAnsi" w:cstheme="majorHAnsi"/>
          <w:sz w:val="19"/>
          <w:szCs w:val="19"/>
        </w:rPr>
        <w:t xml:space="preserve">turpmāk tekstā - Darbi, </w:t>
      </w:r>
      <w:r w:rsidRPr="00CC2E6F">
        <w:rPr>
          <w:rFonts w:asciiTheme="majorHAnsi" w:hAnsiTheme="majorHAnsi" w:cstheme="majorHAnsi"/>
          <w:b/>
          <w:sz w:val="19"/>
          <w:szCs w:val="19"/>
        </w:rPr>
        <w:t xml:space="preserve">objektā, kas atrodas adresēs - Gogoļa iela 3, Rīga; Torņa iela 7/9, Rīga; Mazā </w:t>
      </w:r>
      <w:r w:rsidRPr="00CC2E6F">
        <w:rPr>
          <w:rFonts w:asciiTheme="majorHAnsi" w:hAnsiTheme="majorHAnsi" w:cstheme="majorHAnsi"/>
          <w:b/>
          <w:bCs/>
          <w:sz w:val="19"/>
          <w:szCs w:val="19"/>
        </w:rPr>
        <w:t>Rencēnu ielā 3, Rīgā</w:t>
      </w:r>
      <w:r w:rsidRPr="00CC2E6F">
        <w:rPr>
          <w:rFonts w:asciiTheme="majorHAnsi" w:hAnsiTheme="majorHAnsi" w:cstheme="majorHAnsi"/>
          <w:bCs/>
          <w:sz w:val="19"/>
          <w:szCs w:val="19"/>
        </w:rPr>
        <w:t>, turpmāk tekstā viss kopā – Objekts.</w:t>
      </w:r>
    </w:p>
    <w:p w14:paraId="4142F479" w14:textId="77777777" w:rsidR="002F3440" w:rsidRPr="00CC2E6F" w:rsidRDefault="002F3440" w:rsidP="009D29E0">
      <w:pPr>
        <w:numPr>
          <w:ilvl w:val="1"/>
          <w:numId w:val="3"/>
        </w:numPr>
        <w:suppressAutoHyphens/>
        <w:ind w:left="709" w:hanging="709"/>
        <w:jc w:val="both"/>
        <w:rPr>
          <w:rFonts w:asciiTheme="majorHAnsi" w:hAnsiTheme="majorHAnsi" w:cstheme="majorHAnsi"/>
          <w:sz w:val="19"/>
          <w:szCs w:val="19"/>
        </w:rPr>
      </w:pPr>
      <w:r w:rsidRPr="00CC2E6F">
        <w:rPr>
          <w:rFonts w:asciiTheme="majorHAnsi" w:hAnsiTheme="majorHAnsi" w:cstheme="majorHAnsi"/>
          <w:bCs/>
          <w:sz w:val="19"/>
          <w:szCs w:val="19"/>
        </w:rPr>
        <w:t>Pasūtītājs apņemas norēķināties par Darbiem Līgumā noteiktajā kārtībā</w:t>
      </w:r>
      <w:r w:rsidRPr="00CC2E6F">
        <w:rPr>
          <w:rFonts w:asciiTheme="majorHAnsi" w:hAnsiTheme="majorHAnsi" w:cstheme="majorHAnsi"/>
          <w:sz w:val="19"/>
          <w:szCs w:val="19"/>
        </w:rPr>
        <w:t>.</w:t>
      </w:r>
    </w:p>
    <w:p w14:paraId="40A98C77" w14:textId="77777777" w:rsidR="002F3440" w:rsidRPr="00CC2E6F" w:rsidRDefault="002F3440" w:rsidP="002F3440">
      <w:pPr>
        <w:pStyle w:val="Pamattekstsaratkpi"/>
        <w:ind w:left="709" w:hanging="709"/>
        <w:rPr>
          <w:rFonts w:asciiTheme="majorHAnsi" w:hAnsiTheme="majorHAnsi" w:cstheme="majorHAnsi"/>
          <w:sz w:val="19"/>
          <w:szCs w:val="19"/>
        </w:rPr>
      </w:pPr>
    </w:p>
    <w:p w14:paraId="6839E841" w14:textId="1B106C63" w:rsidR="002F3440" w:rsidRPr="00CC2E6F" w:rsidRDefault="002F3440" w:rsidP="009D29E0">
      <w:pPr>
        <w:pStyle w:val="Pamattekstsaratkpi"/>
        <w:numPr>
          <w:ilvl w:val="0"/>
          <w:numId w:val="3"/>
        </w:numPr>
        <w:suppressAutoHyphens/>
        <w:spacing w:after="0"/>
        <w:ind w:left="0" w:firstLine="0"/>
        <w:jc w:val="center"/>
        <w:rPr>
          <w:rFonts w:asciiTheme="majorHAnsi" w:hAnsiTheme="majorHAnsi" w:cstheme="majorHAnsi"/>
          <w:sz w:val="19"/>
          <w:szCs w:val="19"/>
        </w:rPr>
      </w:pPr>
      <w:r w:rsidRPr="00CC2E6F">
        <w:rPr>
          <w:rFonts w:asciiTheme="majorHAnsi" w:hAnsiTheme="majorHAnsi" w:cstheme="majorHAnsi"/>
          <w:b/>
          <w:sz w:val="19"/>
          <w:szCs w:val="19"/>
        </w:rPr>
        <w:t>Darbu veikšanas termiņš, izmaiņas Darbu veikšanas laikā un Darbu nodošanas kārtība</w:t>
      </w:r>
    </w:p>
    <w:p w14:paraId="108FE646" w14:textId="77777777" w:rsidR="002F3440" w:rsidRPr="00CC2E6F" w:rsidRDefault="002F3440" w:rsidP="009D29E0">
      <w:pPr>
        <w:pStyle w:val="Pamattekstsaratkpi"/>
        <w:numPr>
          <w:ilvl w:val="1"/>
          <w:numId w:val="3"/>
        </w:numPr>
        <w:suppressAutoHyphens/>
        <w:spacing w:after="0"/>
        <w:ind w:left="709" w:hanging="709"/>
        <w:jc w:val="both"/>
        <w:rPr>
          <w:rFonts w:asciiTheme="majorHAnsi" w:hAnsiTheme="majorHAnsi" w:cstheme="majorHAnsi"/>
          <w:b/>
          <w:sz w:val="19"/>
          <w:szCs w:val="19"/>
        </w:rPr>
      </w:pPr>
      <w:r w:rsidRPr="00CC2E6F">
        <w:rPr>
          <w:rFonts w:asciiTheme="majorHAnsi" w:hAnsiTheme="majorHAnsi" w:cstheme="majorHAnsi"/>
          <w:b/>
          <w:sz w:val="19"/>
          <w:szCs w:val="19"/>
        </w:rPr>
        <w:t>Darbu veikšana uzsākama ne vēlāk kā 10 (desmit) darbdienu laikā pēc Līguma spēkā stāšanās un Darbi pabeidzami un nododami Pasūtītājam ne vēlāk kā 60 (sešdesmit) kalendāro dienu laikā pēc Darbu veikšanas uzsākšanas.</w:t>
      </w:r>
    </w:p>
    <w:p w14:paraId="7B81CB0A" w14:textId="77777777" w:rsidR="002F3440" w:rsidRPr="00CC2E6F" w:rsidRDefault="002F3440" w:rsidP="009D29E0">
      <w:pPr>
        <w:pStyle w:val="Pamattekstsaratkpi"/>
        <w:numPr>
          <w:ilvl w:val="1"/>
          <w:numId w:val="3"/>
        </w:numPr>
        <w:suppressAutoHyphens/>
        <w:spacing w:after="0"/>
        <w:ind w:left="709" w:hanging="709"/>
        <w:jc w:val="both"/>
        <w:rPr>
          <w:rFonts w:asciiTheme="majorHAnsi" w:hAnsiTheme="majorHAnsi" w:cstheme="majorHAnsi"/>
          <w:sz w:val="19"/>
          <w:szCs w:val="19"/>
        </w:rPr>
      </w:pPr>
      <w:bookmarkStart w:id="0" w:name="_Ref89234825"/>
      <w:r w:rsidRPr="00CC2E6F">
        <w:rPr>
          <w:rFonts w:asciiTheme="majorHAnsi" w:hAnsiTheme="majorHAnsi" w:cstheme="majorHAnsi"/>
          <w:sz w:val="19"/>
          <w:szCs w:val="19"/>
        </w:rPr>
        <w:t>Pasūtītājs ne vēlāk kā 5 (piecu) darbdienu laikā pēc Izpildītāja pieprasījuma nodrošina iespēju Izpildītājam saņemt Darbu izpildes vietu saskaņā ar “Darbu izpildes vietas nodošanas - pieņemšanas aktu</w:t>
      </w:r>
      <w:bookmarkEnd w:id="0"/>
      <w:r w:rsidRPr="00CC2E6F">
        <w:rPr>
          <w:rFonts w:asciiTheme="majorHAnsi" w:hAnsiTheme="majorHAnsi" w:cstheme="majorHAnsi"/>
          <w:sz w:val="19"/>
          <w:szCs w:val="19"/>
        </w:rPr>
        <w:t>”. “Darbu izpildes vietas nodošanas - pieņemšanas aktu” sagatavo Izpildītājs un iesniedz Pasūtītājam 2 (divos) eksemplāros, no kuriem 1 (vienu) parakstītu eksemplāru Pasūtītājs atgriež Izpildītājam. Izpildītājs ir tiesīgs uzsākt Darbus tikai pēc minētā akta abpusējas parakstīšanas.</w:t>
      </w:r>
    </w:p>
    <w:p w14:paraId="3D574701" w14:textId="77777777" w:rsidR="002F3440" w:rsidRPr="00CC2E6F" w:rsidRDefault="002F3440" w:rsidP="009D29E0">
      <w:pPr>
        <w:pStyle w:val="Pamattekstsaratkpi"/>
        <w:numPr>
          <w:ilvl w:val="1"/>
          <w:numId w:val="3"/>
        </w:numPr>
        <w:suppressAutoHyphens/>
        <w:spacing w:after="0"/>
        <w:ind w:left="709" w:hanging="709"/>
        <w:jc w:val="both"/>
        <w:rPr>
          <w:rFonts w:asciiTheme="majorHAnsi" w:hAnsiTheme="majorHAnsi" w:cstheme="majorHAnsi"/>
          <w:sz w:val="19"/>
          <w:szCs w:val="19"/>
        </w:rPr>
      </w:pPr>
      <w:r w:rsidRPr="00CC2E6F">
        <w:rPr>
          <w:rFonts w:asciiTheme="majorHAnsi" w:hAnsiTheme="majorHAnsi" w:cstheme="majorHAnsi"/>
          <w:sz w:val="19"/>
          <w:szCs w:val="19"/>
        </w:rPr>
        <w:t>Izpildītājam ir tiesības saņemt Darbu izpildes termiņa pagarinājumu, ja:</w:t>
      </w:r>
    </w:p>
    <w:p w14:paraId="584BBB51"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rPr>
        <w:t>Pasūtītājs nenodrošina Izpildītājam piekļūšanu Darbu izpildes vietai;</w:t>
      </w:r>
    </w:p>
    <w:p w14:paraId="6C5DF6FA"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rPr>
        <w:t>Pasūtītājs ir kavējis vai apturējis Darbu veikšanu no Izpildītāja neatkarīgu iemeslu dēļ;</w:t>
      </w:r>
    </w:p>
    <w:p w14:paraId="6BD8CBE1"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rPr>
        <w:t>Darbu veikšanu ir kavējuši būtiski atšķirīgi apstākļi no Līgumā paredzētajiem, kas nav radušies Izpildītāja vainas dēļ.</w:t>
      </w:r>
    </w:p>
    <w:p w14:paraId="771268B4" w14:textId="77777777" w:rsidR="002F3440" w:rsidRPr="00CC2E6F" w:rsidRDefault="002F3440" w:rsidP="009D29E0">
      <w:pPr>
        <w:pStyle w:val="Pamattekstsaratkpi"/>
        <w:numPr>
          <w:ilvl w:val="1"/>
          <w:numId w:val="3"/>
        </w:numPr>
        <w:suppressAutoHyphens/>
        <w:spacing w:after="0"/>
        <w:ind w:left="709" w:hanging="709"/>
        <w:jc w:val="both"/>
        <w:rPr>
          <w:rFonts w:asciiTheme="majorHAnsi" w:hAnsiTheme="majorHAnsi" w:cstheme="majorHAnsi"/>
          <w:sz w:val="19"/>
          <w:szCs w:val="19"/>
        </w:rPr>
      </w:pPr>
      <w:r w:rsidRPr="00CC2E6F">
        <w:rPr>
          <w:rFonts w:asciiTheme="majorHAnsi" w:hAnsiTheme="majorHAnsi" w:cstheme="majorHAnsi"/>
          <w:b/>
          <w:sz w:val="19"/>
          <w:szCs w:val="19"/>
        </w:rPr>
        <w:t>Darbu veikšanas izmaiņas</w:t>
      </w:r>
      <w:r w:rsidRPr="00CC2E6F">
        <w:rPr>
          <w:rFonts w:asciiTheme="majorHAnsi" w:hAnsiTheme="majorHAnsi" w:cstheme="majorHAnsi"/>
          <w:sz w:val="19"/>
          <w:szCs w:val="19"/>
        </w:rPr>
        <w:t>:</w:t>
      </w:r>
    </w:p>
    <w:p w14:paraId="1847A5DF"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rPr>
        <w:t>Darbu veikšanas izmaiņas var ierosināt gan Pasūtītājs, gan Izpildītājs;</w:t>
      </w:r>
    </w:p>
    <w:p w14:paraId="0FB325D2"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rPr>
        <w:t xml:space="preserve">ja Darbu izmaiņas ierosina Pasūtītājs, tad </w:t>
      </w:r>
      <w:proofErr w:type="spellStart"/>
      <w:r w:rsidRPr="00CC2E6F">
        <w:rPr>
          <w:rFonts w:asciiTheme="majorHAnsi" w:hAnsiTheme="majorHAnsi" w:cstheme="majorHAnsi"/>
          <w:sz w:val="19"/>
          <w:szCs w:val="19"/>
        </w:rPr>
        <w:t>būvspeciālists</w:t>
      </w:r>
      <w:proofErr w:type="spellEnd"/>
      <w:r w:rsidRPr="00CC2E6F">
        <w:rPr>
          <w:rFonts w:asciiTheme="majorHAnsi" w:hAnsiTheme="majorHAnsi" w:cstheme="majorHAnsi"/>
          <w:sz w:val="19"/>
          <w:szCs w:val="19"/>
        </w:rPr>
        <w:t xml:space="preserve">, kurš izstrādājis Pasūtītāja </w:t>
      </w:r>
      <w:proofErr w:type="spellStart"/>
      <w:r w:rsidRPr="00CC2E6F">
        <w:rPr>
          <w:rFonts w:asciiTheme="majorHAnsi" w:hAnsiTheme="majorHAnsi" w:cstheme="majorHAnsi"/>
          <w:sz w:val="19"/>
          <w:szCs w:val="19"/>
        </w:rPr>
        <w:t>kontroltāmi</w:t>
      </w:r>
      <w:proofErr w:type="spellEnd"/>
      <w:r w:rsidRPr="00CC2E6F">
        <w:rPr>
          <w:rFonts w:asciiTheme="majorHAnsi" w:hAnsiTheme="majorHAnsi" w:cstheme="majorHAnsi"/>
          <w:sz w:val="19"/>
          <w:szCs w:val="19"/>
        </w:rPr>
        <w:t>, sagatavo dokumentāciju par Darbu izmaiņu tehniskajiem risinājumiem un izmaksām un saskaņo to ar Izpildītāju;</w:t>
      </w:r>
    </w:p>
    <w:p w14:paraId="66BE998A"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rPr>
        <w:t xml:space="preserve">ja Darbu izmaiņas ierosina Izpildītājs, tad Izpildītājs uz sava rēķina sagatavo dokumentāciju par Darbu izmaiņu tehniskajiem risinājumiem un izmaksām un saskaņo to ar </w:t>
      </w:r>
      <w:proofErr w:type="spellStart"/>
      <w:r w:rsidRPr="00CC2E6F">
        <w:rPr>
          <w:rFonts w:asciiTheme="majorHAnsi" w:hAnsiTheme="majorHAnsi" w:cstheme="majorHAnsi"/>
          <w:sz w:val="19"/>
          <w:szCs w:val="19"/>
        </w:rPr>
        <w:t>būvspeciālistu</w:t>
      </w:r>
      <w:proofErr w:type="spellEnd"/>
      <w:r w:rsidRPr="00CC2E6F">
        <w:rPr>
          <w:rFonts w:asciiTheme="majorHAnsi" w:hAnsiTheme="majorHAnsi" w:cstheme="majorHAnsi"/>
          <w:sz w:val="19"/>
          <w:szCs w:val="19"/>
        </w:rPr>
        <w:t xml:space="preserve">, kurš izstrādājis Pasūtītāja </w:t>
      </w:r>
      <w:proofErr w:type="spellStart"/>
      <w:r w:rsidRPr="00CC2E6F">
        <w:rPr>
          <w:rFonts w:asciiTheme="majorHAnsi" w:hAnsiTheme="majorHAnsi" w:cstheme="majorHAnsi"/>
          <w:sz w:val="19"/>
          <w:szCs w:val="19"/>
        </w:rPr>
        <w:t>kontroltāmi</w:t>
      </w:r>
      <w:proofErr w:type="spellEnd"/>
      <w:r w:rsidRPr="00CC2E6F">
        <w:rPr>
          <w:rFonts w:asciiTheme="majorHAnsi" w:hAnsiTheme="majorHAnsi" w:cstheme="majorHAnsi"/>
          <w:sz w:val="19"/>
          <w:szCs w:val="19"/>
        </w:rPr>
        <w:t>, kā arī ar Pasūtītāja pilnvaroto pārstāvi (kontaktpersonu);</w:t>
      </w:r>
    </w:p>
    <w:p w14:paraId="39154270"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rPr>
        <w:t>attiecībā uz Darbu izmaiņām Puse, kura rosinājusi izmaiņu veikšanu, sagatavo “Darbu izmaiņu aktu”, ko paraksta abas Puses un kas tiek pievienots Līgumam, kļūstot par tā neatņemamu sastāvdaļu.</w:t>
      </w:r>
    </w:p>
    <w:p w14:paraId="7FA28D76"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sz w:val="19"/>
          <w:szCs w:val="19"/>
          <w:u w:val="single"/>
        </w:rPr>
        <w:t>Darbu izmaiņām piemērojamās cenas</w:t>
      </w:r>
      <w:r w:rsidRPr="00CC2E6F">
        <w:rPr>
          <w:rFonts w:asciiTheme="majorHAnsi" w:hAnsiTheme="majorHAnsi" w:cstheme="majorHAnsi"/>
          <w:sz w:val="19"/>
          <w:szCs w:val="19"/>
        </w:rPr>
        <w:t>:</w:t>
      </w:r>
    </w:p>
    <w:p w14:paraId="1A19F2B6" w14:textId="77777777" w:rsidR="002F3440" w:rsidRPr="00CC2E6F" w:rsidRDefault="002F3440" w:rsidP="009D29E0">
      <w:pPr>
        <w:numPr>
          <w:ilvl w:val="3"/>
          <w:numId w:val="3"/>
        </w:numPr>
        <w:ind w:left="2127" w:hanging="709"/>
        <w:jc w:val="both"/>
        <w:rPr>
          <w:rFonts w:asciiTheme="majorHAnsi" w:hAnsiTheme="majorHAnsi" w:cstheme="majorHAnsi"/>
          <w:sz w:val="19"/>
          <w:szCs w:val="19"/>
        </w:rPr>
      </w:pPr>
      <w:r w:rsidRPr="00CC2E6F">
        <w:rPr>
          <w:rFonts w:asciiTheme="majorHAnsi" w:hAnsiTheme="majorHAnsi" w:cstheme="majorHAnsi"/>
          <w:sz w:val="19"/>
          <w:szCs w:val="19"/>
        </w:rPr>
        <w:t>papildu veicamajiem Darbiem tiek piemērotas tādas pašas cenas kā analogiem Darbiem iepirkuma “Finanšu piedāvājumā” jeb tāmē, turpmāk tekstā – Tāme, kas ir šī Līguma neatņemama sastāvdaļa un noformēta kā Līguma Pielikums Nr. 3;</w:t>
      </w:r>
    </w:p>
    <w:p w14:paraId="7080F9EB" w14:textId="77777777" w:rsidR="002F3440" w:rsidRPr="00CC2E6F" w:rsidRDefault="002F3440" w:rsidP="009D29E0">
      <w:pPr>
        <w:numPr>
          <w:ilvl w:val="3"/>
          <w:numId w:val="3"/>
        </w:numPr>
        <w:ind w:left="2127"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Darbiem, kam analogu Tāmē nav, cenu nosaka Pasūtītāja pilnvarotais pārstāvis (kontaktpersona), vadoties pēc līdzīga rakstura Darbu cenām Tāmē un Izpildītāja un </w:t>
      </w:r>
      <w:proofErr w:type="spellStart"/>
      <w:r w:rsidRPr="00CC2E6F">
        <w:rPr>
          <w:rFonts w:asciiTheme="majorHAnsi" w:hAnsiTheme="majorHAnsi" w:cstheme="majorHAnsi"/>
          <w:sz w:val="19"/>
          <w:szCs w:val="19"/>
        </w:rPr>
        <w:t>būvspeciālista</w:t>
      </w:r>
      <w:proofErr w:type="spellEnd"/>
      <w:r w:rsidRPr="00CC2E6F">
        <w:rPr>
          <w:rFonts w:asciiTheme="majorHAnsi" w:hAnsiTheme="majorHAnsi" w:cstheme="majorHAnsi"/>
          <w:sz w:val="19"/>
          <w:szCs w:val="19"/>
        </w:rPr>
        <w:t xml:space="preserve">, kurš izstrādājis Pasūtītāja </w:t>
      </w:r>
      <w:proofErr w:type="spellStart"/>
      <w:r w:rsidRPr="00CC2E6F">
        <w:rPr>
          <w:rFonts w:asciiTheme="majorHAnsi" w:hAnsiTheme="majorHAnsi" w:cstheme="majorHAnsi"/>
          <w:sz w:val="19"/>
          <w:szCs w:val="19"/>
        </w:rPr>
        <w:t>kontroltāmi</w:t>
      </w:r>
      <w:proofErr w:type="spellEnd"/>
      <w:r w:rsidRPr="00CC2E6F">
        <w:rPr>
          <w:rFonts w:asciiTheme="majorHAnsi" w:hAnsiTheme="majorHAnsi" w:cstheme="majorHAnsi"/>
          <w:sz w:val="19"/>
          <w:szCs w:val="19"/>
        </w:rPr>
        <w:t>, saskaņotās cenas kalkulācijas;</w:t>
      </w:r>
    </w:p>
    <w:p w14:paraId="1F00A95B" w14:textId="77777777" w:rsidR="002F3440" w:rsidRPr="00CC2E6F" w:rsidRDefault="002F3440" w:rsidP="009D29E0">
      <w:pPr>
        <w:numPr>
          <w:ilvl w:val="3"/>
          <w:numId w:val="3"/>
        </w:numPr>
        <w:ind w:left="2127"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ja līdzīga rakstura Darbu cenas Tāmē nav, cenu nosaka Pasūtītāja pilnvarotais pārstāvis (kontaktpersona), vadoties pēc vidējās cenas tirgū un Izpildītāja un </w:t>
      </w:r>
      <w:proofErr w:type="spellStart"/>
      <w:r w:rsidRPr="00CC2E6F">
        <w:rPr>
          <w:rFonts w:asciiTheme="majorHAnsi" w:hAnsiTheme="majorHAnsi" w:cstheme="majorHAnsi"/>
          <w:sz w:val="19"/>
          <w:szCs w:val="19"/>
        </w:rPr>
        <w:t>būvspeciālista</w:t>
      </w:r>
      <w:proofErr w:type="spellEnd"/>
      <w:r w:rsidRPr="00CC2E6F">
        <w:rPr>
          <w:rFonts w:asciiTheme="majorHAnsi" w:hAnsiTheme="majorHAnsi" w:cstheme="majorHAnsi"/>
          <w:sz w:val="19"/>
          <w:szCs w:val="19"/>
        </w:rPr>
        <w:t xml:space="preserve">, kurš izstrādājis Pasūtītāja </w:t>
      </w:r>
      <w:proofErr w:type="spellStart"/>
      <w:r w:rsidRPr="00CC2E6F">
        <w:rPr>
          <w:rFonts w:asciiTheme="majorHAnsi" w:hAnsiTheme="majorHAnsi" w:cstheme="majorHAnsi"/>
          <w:sz w:val="19"/>
          <w:szCs w:val="19"/>
        </w:rPr>
        <w:t>kontroltāmi</w:t>
      </w:r>
      <w:proofErr w:type="spellEnd"/>
      <w:r w:rsidRPr="00CC2E6F">
        <w:rPr>
          <w:rFonts w:asciiTheme="majorHAnsi" w:hAnsiTheme="majorHAnsi" w:cstheme="majorHAnsi"/>
          <w:sz w:val="19"/>
          <w:szCs w:val="19"/>
        </w:rPr>
        <w:t xml:space="preserve">, saskaņotās cenas kalkulācijas. </w:t>
      </w:r>
    </w:p>
    <w:p w14:paraId="776DBAA2" w14:textId="77777777" w:rsidR="002F3440" w:rsidRPr="00CC2E6F" w:rsidRDefault="002F3440" w:rsidP="009D29E0">
      <w:pPr>
        <w:widowControl w:val="0"/>
        <w:numPr>
          <w:ilvl w:val="1"/>
          <w:numId w:val="3"/>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sz w:val="19"/>
          <w:szCs w:val="19"/>
        </w:rPr>
        <w:t>Izpildītājs nodod Darbus Pasūtītājam pēc to pilnīgas pabeigšanas Līgumā noteiktajā termiņā. Nododot Darbus, Izpildītājs no savas puses 2 (divos) eksemplāros sastāda un paraksta “Darbu nodošanas - pieņemšanas aktu”, kā arī pievieno Darbu izpildu dokumentāciju, tai skaitā visus nepieciešamos dokumentus, kas noteikti būvniecības procesu regulējošos normatīvajos aktos, un iesniedz minēto dokumentu kopumu Pasūtītājam.</w:t>
      </w:r>
    </w:p>
    <w:p w14:paraId="479DC9FE" w14:textId="77777777" w:rsidR="002F3440" w:rsidRPr="00CC2E6F" w:rsidRDefault="002F3440" w:rsidP="009D29E0">
      <w:pPr>
        <w:widowControl w:val="0"/>
        <w:numPr>
          <w:ilvl w:val="1"/>
          <w:numId w:val="3"/>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bCs/>
          <w:sz w:val="19"/>
          <w:szCs w:val="19"/>
        </w:rPr>
        <w:t xml:space="preserve">Pasūtītājs pārbauda Darbu izpildījumu un izskata “Darbu nodošanas pieņemšanas aktu” ne vēlāk kā 5 (piecu) darbdienu laikā pēc tā saņemšanas un, ja Darbi veikti un nodoti atbilstoši Pasūtītāja dotajam uzdevumam, šī Līguma </w:t>
      </w:r>
      <w:r w:rsidRPr="00CC2E6F">
        <w:rPr>
          <w:rFonts w:asciiTheme="majorHAnsi" w:hAnsiTheme="majorHAnsi" w:cstheme="majorHAnsi"/>
          <w:bCs/>
          <w:sz w:val="19"/>
          <w:szCs w:val="19"/>
        </w:rPr>
        <w:lastRenderedPageBreak/>
        <w:t>un normatīvo aktu prasībām, Pasūtītājs paraksta minēto aktu un 1 (vienu) akta eksemplāru atgriež Izpildītājam.</w:t>
      </w:r>
    </w:p>
    <w:p w14:paraId="0B5AF9E8" w14:textId="77777777" w:rsidR="002F3440" w:rsidRPr="00CC2E6F" w:rsidRDefault="002F3440" w:rsidP="009D29E0">
      <w:pPr>
        <w:widowControl w:val="0"/>
        <w:numPr>
          <w:ilvl w:val="1"/>
          <w:numId w:val="3"/>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bCs/>
          <w:sz w:val="19"/>
          <w:szCs w:val="19"/>
        </w:rPr>
        <w:t xml:space="preserve">Ja Darbi nav veikti un/vai nodoti saskaņā ar Līgumā noteikto, Pasūtītājs Darbus nepieņem un iepriekš minētajā Darba izpildījuma pārbaudes un akta izskatīšanas termiņā iesniedz Izpildītājam “Darbu defektu aktu”. Izpildītājs novērš Darbu izpildē pieļautos defektus Pasūtītāja noteiktajā termiņā, kas nevar būt īsāks par 5 (piecām) darbdienām </w:t>
      </w:r>
      <w:r w:rsidRPr="00CC2E6F">
        <w:rPr>
          <w:rFonts w:asciiTheme="majorHAnsi" w:hAnsiTheme="majorHAnsi" w:cstheme="majorHAnsi"/>
          <w:sz w:val="19"/>
          <w:szCs w:val="19"/>
        </w:rPr>
        <w:t>(minētais termiņš neatbrīvo Izpildītāju no sankcijām par Darbu izpildes nokavējumu, ja tāds iestājies)</w:t>
      </w:r>
      <w:r w:rsidRPr="00CC2E6F">
        <w:rPr>
          <w:rFonts w:asciiTheme="majorHAnsi" w:hAnsiTheme="majorHAnsi" w:cstheme="majorHAnsi"/>
          <w:bCs/>
          <w:sz w:val="19"/>
          <w:szCs w:val="19"/>
        </w:rPr>
        <w:t xml:space="preserve">. </w:t>
      </w:r>
    </w:p>
    <w:p w14:paraId="3C31EA96" w14:textId="77777777" w:rsidR="002F3440" w:rsidRPr="00CC2E6F" w:rsidRDefault="002F3440" w:rsidP="009D29E0">
      <w:pPr>
        <w:widowControl w:val="0"/>
        <w:numPr>
          <w:ilvl w:val="1"/>
          <w:numId w:val="3"/>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sz w:val="19"/>
          <w:szCs w:val="19"/>
        </w:rPr>
        <w:t>Darbi Objektā uzskatāmi par pabeigtiem un nodotiem Pasūtītājam pēc abpusēja “Darbu nodošanas - pieņemšanas akta” parakstīšanas. Minētā akta parakstīšana apliecina arī Darbu izpildes vietas nodošanu atpakaļ Pasūtītājam.</w:t>
      </w:r>
    </w:p>
    <w:p w14:paraId="620143E6" w14:textId="77777777" w:rsidR="002F3440" w:rsidRPr="00CC2E6F" w:rsidRDefault="002F3440" w:rsidP="002F3440">
      <w:pPr>
        <w:pStyle w:val="Pamattekstsaratkpi"/>
        <w:jc w:val="both"/>
        <w:rPr>
          <w:rFonts w:asciiTheme="majorHAnsi" w:hAnsiTheme="majorHAnsi" w:cstheme="majorHAnsi"/>
          <w:sz w:val="19"/>
          <w:szCs w:val="19"/>
        </w:rPr>
      </w:pPr>
    </w:p>
    <w:p w14:paraId="605F5582" w14:textId="4C9EDA32" w:rsidR="002F3440" w:rsidRPr="00CC2E6F" w:rsidRDefault="002F3440" w:rsidP="009D29E0">
      <w:pPr>
        <w:pStyle w:val="Pamattekstsaratkpi"/>
        <w:numPr>
          <w:ilvl w:val="0"/>
          <w:numId w:val="3"/>
        </w:numPr>
        <w:suppressAutoHyphens/>
        <w:spacing w:after="0"/>
        <w:ind w:left="0" w:firstLine="0"/>
        <w:jc w:val="center"/>
        <w:rPr>
          <w:rFonts w:asciiTheme="majorHAnsi" w:hAnsiTheme="majorHAnsi" w:cstheme="majorHAnsi"/>
          <w:sz w:val="19"/>
          <w:szCs w:val="19"/>
        </w:rPr>
      </w:pPr>
      <w:r w:rsidRPr="00CC2E6F">
        <w:rPr>
          <w:rFonts w:asciiTheme="majorHAnsi" w:hAnsiTheme="majorHAnsi" w:cstheme="majorHAnsi"/>
          <w:b/>
          <w:sz w:val="19"/>
          <w:szCs w:val="19"/>
        </w:rPr>
        <w:t>Prasības būvizstrādājumiem un Darbu garantija</w:t>
      </w:r>
    </w:p>
    <w:p w14:paraId="44604161" w14:textId="77777777" w:rsidR="002F3440" w:rsidRPr="00CC2E6F" w:rsidRDefault="002F3440" w:rsidP="009D29E0">
      <w:pPr>
        <w:pStyle w:val="Pamattekstsaratkpi"/>
        <w:numPr>
          <w:ilvl w:val="1"/>
          <w:numId w:val="3"/>
        </w:numPr>
        <w:suppressAutoHyphens/>
        <w:spacing w:after="0"/>
        <w:ind w:left="709"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Veicot Darbus, Izpildītājam jāievēro Darbu veikšanas tehnoloģijas, Darbu veikšanai jāizmanto būvizstrādājumi, kas ir derīgi paredzētajam izmantojumam un nodrošina iepirkuma dokumentācijā izvirzīto būtisko prasību izpildi. Izpildītājs ir tiesīgs izmantot būvizstrādājumus: </w:t>
      </w:r>
    </w:p>
    <w:p w14:paraId="3BB90852"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color w:val="000000"/>
          <w:sz w:val="19"/>
          <w:szCs w:val="19"/>
        </w:rPr>
        <w:t>kam piemērojamas Regulas 305/2011 prasības (piemērojamas saskaņotās tehniskās specifikācijas, t.i., saskaņotie standarti vai Eiropas tehniskā novērtējuma dokumenti), kur attiecībā uz pielietotiem būvizstrādājumiem Izpildītājam jāiesniedz ražotāju sastādītas ekspluatācijas īpašību deklarācijas un CE zīmes;</w:t>
      </w:r>
    </w:p>
    <w:p w14:paraId="448102B6"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color w:val="000000"/>
          <w:sz w:val="19"/>
          <w:szCs w:val="19"/>
        </w:rPr>
        <w:t>uz kuriem attiecināmi Latvijas valsts standarti, kur attiecībā uz pielietotiem būvizstrādājumiem Izpildītājam jāiesniedz ražotāju sastādītu standartā noteikto atbilstību apliecinoši dokumenti;</w:t>
      </w:r>
    </w:p>
    <w:p w14:paraId="2451E08D" w14:textId="77777777" w:rsidR="002F3440" w:rsidRPr="00CC2E6F" w:rsidRDefault="002F3440" w:rsidP="009D29E0">
      <w:pPr>
        <w:numPr>
          <w:ilvl w:val="2"/>
          <w:numId w:val="3"/>
        </w:numPr>
        <w:jc w:val="both"/>
        <w:rPr>
          <w:rFonts w:asciiTheme="majorHAnsi" w:hAnsiTheme="majorHAnsi" w:cstheme="majorHAnsi"/>
          <w:sz w:val="19"/>
          <w:szCs w:val="19"/>
        </w:rPr>
      </w:pPr>
      <w:r w:rsidRPr="00CC2E6F">
        <w:rPr>
          <w:rFonts w:asciiTheme="majorHAnsi" w:hAnsiTheme="majorHAnsi" w:cstheme="majorHAnsi"/>
          <w:color w:val="000000"/>
          <w:sz w:val="19"/>
          <w:szCs w:val="19"/>
        </w:rPr>
        <w:t>uz kuriem nav attiecināmas saskaņotās specifikācijas vai Latvijas valsts standarti, kur attiecībā uz pielietotiem būvizstrādājumiem Izpildītājam jāiesniedz tehniskās pases, instrukcijas vai cita veida dokumenti.</w:t>
      </w:r>
    </w:p>
    <w:p w14:paraId="7420524B" w14:textId="77777777" w:rsidR="002F3440" w:rsidRPr="00CC2E6F" w:rsidRDefault="002F3440" w:rsidP="009D29E0">
      <w:pPr>
        <w:numPr>
          <w:ilvl w:val="1"/>
          <w:numId w:val="3"/>
        </w:numPr>
        <w:suppressAutoHyphens/>
        <w:ind w:left="709" w:hanging="709"/>
        <w:jc w:val="both"/>
        <w:rPr>
          <w:rFonts w:asciiTheme="majorHAnsi" w:hAnsiTheme="majorHAnsi" w:cstheme="majorHAnsi"/>
          <w:sz w:val="19"/>
          <w:szCs w:val="19"/>
        </w:rPr>
      </w:pPr>
      <w:r w:rsidRPr="00CC2E6F">
        <w:rPr>
          <w:rFonts w:asciiTheme="majorHAnsi" w:hAnsiTheme="majorHAnsi" w:cstheme="majorHAnsi"/>
          <w:sz w:val="19"/>
          <w:szCs w:val="19"/>
        </w:rPr>
        <w:t>Izpildītājs uzņemas garantijas saistības attiecībā uz visiem Darbiem, tai skaitā Darbos pielietotajiem būvizstrādājumiem, kur garantijas termiņš noteikts vismaz 36 (trīsdesmit seši) kalendārie mēneši no “Darbu nodošanas – pieņemšanas akta” abpusējas parakstīšanas dienas.</w:t>
      </w:r>
    </w:p>
    <w:p w14:paraId="1701F59E" w14:textId="77777777" w:rsidR="002F3440" w:rsidRPr="00CC2E6F" w:rsidRDefault="002F3440" w:rsidP="009D29E0">
      <w:pPr>
        <w:numPr>
          <w:ilvl w:val="1"/>
          <w:numId w:val="3"/>
        </w:numPr>
        <w:suppressAutoHyphens/>
        <w:ind w:left="709"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Izpildītājs ar noteikumu, ka Objekts, kurā veikti Darbi, tiek ekspluatēts atbilstoši būvizstrādājumu ražotāju, Darbu procesa dokumentācijas, normatīvo aktu un šī Līguma prasībām, garantē, ka tas novērsīs visus defektus, kas būs atklājušies garantijas laikā, Pasūtītāja noteiktajā saprātīgā termiņā, kas nevar būt īsāks par 15 (piecpadsmit) kalendārajām dienām, skaitot no Pasūtītāja rakstiskas pretenzijas saņemšanas dienas. </w:t>
      </w:r>
    </w:p>
    <w:p w14:paraId="4138774E" w14:textId="77777777" w:rsidR="002F3440" w:rsidRPr="00CC2E6F" w:rsidRDefault="002F3440" w:rsidP="009D29E0">
      <w:pPr>
        <w:numPr>
          <w:ilvl w:val="1"/>
          <w:numId w:val="3"/>
        </w:numPr>
        <w:suppressAutoHyphens/>
        <w:ind w:left="709" w:hanging="709"/>
        <w:jc w:val="both"/>
        <w:rPr>
          <w:rFonts w:asciiTheme="majorHAnsi" w:hAnsiTheme="majorHAnsi" w:cstheme="majorHAnsi"/>
          <w:sz w:val="19"/>
          <w:szCs w:val="19"/>
        </w:rPr>
      </w:pPr>
      <w:r w:rsidRPr="00CC2E6F">
        <w:rPr>
          <w:rFonts w:asciiTheme="majorHAnsi" w:hAnsiTheme="majorHAnsi" w:cstheme="majorHAnsi"/>
          <w:sz w:val="19"/>
          <w:szCs w:val="19"/>
        </w:rPr>
        <w:t>Ja Izpildītājs nepamatoti atsakās izpildīt garantijas saistības vai nereaģē uz Pasūtītāja pretenziju, Pasūtītājs var pieaicināt citu uzņēmēju defektu novēršanai, pirms defektu novēršanas par šo faktu rakstveidā informējot Izpildītāju un norādot summu, par kādu defektus plānots novērst. Izpildītāja pienākums ir segt visus izdevumus, kas Pasūtītājam radušies, pieaicinot citu uzņēmēju defektu novēršanai.</w:t>
      </w:r>
    </w:p>
    <w:p w14:paraId="2E45BB10" w14:textId="77777777" w:rsidR="002F3440" w:rsidRPr="00CC2E6F" w:rsidRDefault="002F3440" w:rsidP="002F3440">
      <w:pPr>
        <w:suppressAutoHyphens/>
        <w:ind w:left="709"/>
        <w:jc w:val="both"/>
        <w:rPr>
          <w:rFonts w:asciiTheme="majorHAnsi" w:hAnsiTheme="majorHAnsi" w:cstheme="majorHAnsi"/>
          <w:sz w:val="19"/>
          <w:szCs w:val="19"/>
        </w:rPr>
      </w:pPr>
    </w:p>
    <w:p w14:paraId="039FBEF8" w14:textId="28935057" w:rsidR="002F3440" w:rsidRPr="00CC2E6F" w:rsidRDefault="002F3440" w:rsidP="009D29E0">
      <w:pPr>
        <w:pStyle w:val="Pamattekstsaratkpi"/>
        <w:numPr>
          <w:ilvl w:val="0"/>
          <w:numId w:val="6"/>
        </w:numPr>
        <w:suppressAutoHyphens/>
        <w:spacing w:after="0"/>
        <w:ind w:left="0" w:firstLine="0"/>
        <w:jc w:val="center"/>
        <w:rPr>
          <w:rFonts w:asciiTheme="majorHAnsi" w:hAnsiTheme="majorHAnsi" w:cstheme="majorHAnsi"/>
          <w:sz w:val="19"/>
          <w:szCs w:val="19"/>
        </w:rPr>
      </w:pPr>
      <w:r w:rsidRPr="00CC2E6F">
        <w:rPr>
          <w:rFonts w:asciiTheme="majorHAnsi" w:hAnsiTheme="majorHAnsi" w:cstheme="majorHAnsi"/>
          <w:b/>
          <w:sz w:val="19"/>
          <w:szCs w:val="19"/>
        </w:rPr>
        <w:t>Pušu tiesības un pienākumi</w:t>
      </w:r>
    </w:p>
    <w:p w14:paraId="226DF21C" w14:textId="77777777" w:rsidR="002F3440" w:rsidRPr="00CC2E6F" w:rsidRDefault="002F3440" w:rsidP="009D29E0">
      <w:pPr>
        <w:pStyle w:val="Pamattekstsaratkpi"/>
        <w:numPr>
          <w:ilvl w:val="1"/>
          <w:numId w:val="7"/>
        </w:numPr>
        <w:suppressAutoHyphens/>
        <w:spacing w:after="0"/>
        <w:ind w:left="709" w:hanging="709"/>
        <w:jc w:val="both"/>
        <w:rPr>
          <w:rFonts w:asciiTheme="majorHAnsi" w:hAnsiTheme="majorHAnsi" w:cstheme="majorHAnsi"/>
          <w:b/>
          <w:sz w:val="19"/>
          <w:szCs w:val="19"/>
        </w:rPr>
      </w:pPr>
      <w:r w:rsidRPr="00CC2E6F">
        <w:rPr>
          <w:rFonts w:asciiTheme="majorHAnsi" w:hAnsiTheme="majorHAnsi" w:cstheme="majorHAnsi"/>
          <w:b/>
          <w:sz w:val="19"/>
          <w:szCs w:val="19"/>
        </w:rPr>
        <w:t>Izpildītājs apņemas:</w:t>
      </w:r>
    </w:p>
    <w:p w14:paraId="6EEDD09F"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veikt Darbus iepirkuma “Tehniskajā piedāvājumā”, kas ir šī Līguma neatņemam sastāvdaļa un noformēts kā Līguma Pielikums Nr. 2, Izpildītāja piedāvāto;</w:t>
      </w:r>
    </w:p>
    <w:p w14:paraId="3469434C"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izpildīt Darbus saskaņā ar šo Līgumu, tā pielikumiem, Līgumā noteiktajā termiņā, kārtībā, apjomā un kvalitātē, kur Darbu kvalitāte nedrīkst būt zemāka par vispārpieņemto un/vai normatīvos aktos noteikto;</w:t>
      </w:r>
    </w:p>
    <w:p w14:paraId="454784DD"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veikt Darbus, izmantojot savu materiāltehnisko nodrošinājumu un darbaspēku;</w:t>
      </w:r>
    </w:p>
    <w:p w14:paraId="63C0EC59"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veicot Darbus, ievērot Būvniecības likuma, Vispārīgo būvnoteikumu, Ēku būvnoteikumu, būvnormatīvu, standartu un citu normatīvo aktu noteikumus, kas regulē būvniecības procesu;</w:t>
      </w:r>
    </w:p>
    <w:p w14:paraId="7B37F8E8"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 xml:space="preserve">nodrošināt savu reģistrāciju </w:t>
      </w:r>
      <w:proofErr w:type="spellStart"/>
      <w:r w:rsidRPr="00CC2E6F">
        <w:rPr>
          <w:rFonts w:asciiTheme="majorHAnsi" w:hAnsiTheme="majorHAnsi" w:cstheme="majorHAnsi"/>
          <w:sz w:val="19"/>
          <w:szCs w:val="19"/>
        </w:rPr>
        <w:t>Būvkomersantu</w:t>
      </w:r>
      <w:proofErr w:type="spellEnd"/>
      <w:r w:rsidRPr="00CC2E6F">
        <w:rPr>
          <w:rFonts w:asciiTheme="majorHAnsi" w:hAnsiTheme="majorHAnsi" w:cstheme="majorHAnsi"/>
          <w:sz w:val="19"/>
          <w:szCs w:val="19"/>
        </w:rPr>
        <w:t xml:space="preserve"> reģistrā visā Darbu izpildes laikā. Ja Izpildītājs neievēro minēto, Pasūtītājam ir tiesības vienpusējā kārtā atkāpties no Līguma;</w:t>
      </w:r>
    </w:p>
    <w:p w14:paraId="2D54CFAC"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 xml:space="preserve">nodrošināt visā Darbu izpildes laikā iepirkumā piedāvāto </w:t>
      </w:r>
      <w:proofErr w:type="spellStart"/>
      <w:r w:rsidRPr="00CC2E6F">
        <w:rPr>
          <w:rFonts w:asciiTheme="majorHAnsi" w:hAnsiTheme="majorHAnsi" w:cstheme="majorHAnsi"/>
          <w:sz w:val="19"/>
          <w:szCs w:val="19"/>
        </w:rPr>
        <w:t>būvspeciālistu</w:t>
      </w:r>
      <w:proofErr w:type="spellEnd"/>
      <w:r w:rsidRPr="00CC2E6F">
        <w:rPr>
          <w:rFonts w:asciiTheme="majorHAnsi" w:hAnsiTheme="majorHAnsi" w:cstheme="majorHAnsi"/>
          <w:sz w:val="19"/>
          <w:szCs w:val="19"/>
        </w:rPr>
        <w:t xml:space="preserve"> un darba aizsardzības speciālista pakalpojumus. Turklāt, ja Izpildītājs ir ārvalstnieks, tad tam attiecībā uz piedāvāto </w:t>
      </w:r>
      <w:proofErr w:type="spellStart"/>
      <w:r w:rsidRPr="00CC2E6F">
        <w:rPr>
          <w:rFonts w:asciiTheme="majorHAnsi" w:hAnsiTheme="majorHAnsi" w:cstheme="majorHAnsi"/>
          <w:sz w:val="19"/>
          <w:szCs w:val="19"/>
        </w:rPr>
        <w:t>būvspeciālistu</w:t>
      </w:r>
      <w:proofErr w:type="spellEnd"/>
      <w:r w:rsidRPr="00CC2E6F">
        <w:rPr>
          <w:rFonts w:asciiTheme="majorHAnsi" w:hAnsiTheme="majorHAnsi" w:cstheme="majorHAnsi"/>
          <w:sz w:val="19"/>
          <w:szCs w:val="19"/>
        </w:rPr>
        <w:t xml:space="preserve"> ne vēlāk kā 5 (piecu) darbdienu laikā pēc Līguma spēkā stāšanās normatīvajos aktos noteiktajā kārtībā jāiesniedz atzīšanas institūcijai deklarācija par īslaicīgu profesionālo pakalpojumu sniegšanu Latvijas Republikā reglamentētā profesijā, kā arī jāiesniedz Pasūtītājam atzīšanas institūcijas izsniegto atļauju par īslaicīgo pakalpojumu sniegšanu (vai arī atteikumu izsniegt atļauju), tiklīdz </w:t>
      </w:r>
      <w:proofErr w:type="spellStart"/>
      <w:r w:rsidRPr="00CC2E6F">
        <w:rPr>
          <w:rFonts w:asciiTheme="majorHAnsi" w:hAnsiTheme="majorHAnsi" w:cstheme="majorHAnsi"/>
          <w:sz w:val="19"/>
          <w:szCs w:val="19"/>
        </w:rPr>
        <w:t>būvspeciālists</w:t>
      </w:r>
      <w:proofErr w:type="spellEnd"/>
      <w:r w:rsidRPr="00CC2E6F">
        <w:rPr>
          <w:rFonts w:asciiTheme="majorHAnsi" w:hAnsiTheme="majorHAnsi" w:cstheme="majorHAnsi"/>
          <w:sz w:val="19"/>
          <w:szCs w:val="19"/>
        </w:rPr>
        <w:t xml:space="preserve"> to saņems.</w:t>
      </w:r>
      <w:r w:rsidRPr="00CC2E6F">
        <w:rPr>
          <w:rFonts w:asciiTheme="majorHAnsi" w:hAnsiTheme="majorHAnsi" w:cstheme="majorHAnsi"/>
          <w:b/>
          <w:sz w:val="19"/>
          <w:szCs w:val="19"/>
        </w:rPr>
        <w:t xml:space="preserve"> </w:t>
      </w:r>
      <w:r w:rsidRPr="00CC2E6F">
        <w:rPr>
          <w:rFonts w:asciiTheme="majorHAnsi" w:hAnsiTheme="majorHAnsi" w:cstheme="majorHAnsi"/>
          <w:sz w:val="19"/>
          <w:szCs w:val="19"/>
        </w:rPr>
        <w:t>Ja Izpildītājs neievēro visu šajā punktā minēto, Pasūtītājam ir tiesības vienpusējā kārtā atkāpties no Līguma;</w:t>
      </w:r>
    </w:p>
    <w:p w14:paraId="29AFC8D6"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 xml:space="preserve">nodrošināt, ka Izpildītāja, tā atbildīgā būvdarbu vadītāja atbildība ir apdrošināta Ministru kabineta noteikumos Nr. 502 “Noteikumi par </w:t>
      </w:r>
      <w:proofErr w:type="spellStart"/>
      <w:r w:rsidRPr="00CC2E6F">
        <w:rPr>
          <w:rFonts w:asciiTheme="majorHAnsi" w:hAnsiTheme="majorHAnsi" w:cstheme="majorHAnsi"/>
          <w:sz w:val="19"/>
          <w:szCs w:val="19"/>
        </w:rPr>
        <w:t>būvspeciālistu</w:t>
      </w:r>
      <w:proofErr w:type="spellEnd"/>
      <w:r w:rsidRPr="00CC2E6F">
        <w:rPr>
          <w:rFonts w:asciiTheme="majorHAnsi" w:hAnsiTheme="majorHAnsi" w:cstheme="majorHAnsi"/>
          <w:sz w:val="19"/>
          <w:szCs w:val="19"/>
        </w:rPr>
        <w:t xml:space="preserve"> un būvdarbu veicēju civiltiesiskās atbildības obligāto apdrošināšanu” noteiktajos gadījumos uz noteikumos noteikto laiku un noteikumos noteiktajā apmērā. Attiecīgā apdrošināšanas polise (kopija) Izpildītājam jāiesniedz Pasūtītājam pirms Darbu uzsākšanas. Ja Izpildītājs neievēro visu šajā punktā minēto, Pasūtītājam ir tiesības vienpusējā kārtā atkāpties no Līguma;</w:t>
      </w:r>
    </w:p>
    <w:p w14:paraId="57B87AEE"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 xml:space="preserve">ja tas saskaņā ar normatīvajiem aktiem attiecināms uz Līgumā veicamajiem Darbiem, līdz Darbu uzsākšanai izstrādāt un saskaņot ar </w:t>
      </w:r>
      <w:proofErr w:type="spellStart"/>
      <w:r w:rsidRPr="00CC2E6F">
        <w:rPr>
          <w:rFonts w:asciiTheme="majorHAnsi" w:hAnsiTheme="majorHAnsi" w:cstheme="majorHAnsi"/>
          <w:sz w:val="19"/>
          <w:szCs w:val="19"/>
        </w:rPr>
        <w:t>būvspeciālistu</w:t>
      </w:r>
      <w:proofErr w:type="spellEnd"/>
      <w:r w:rsidRPr="00CC2E6F">
        <w:rPr>
          <w:rFonts w:asciiTheme="majorHAnsi" w:hAnsiTheme="majorHAnsi" w:cstheme="majorHAnsi"/>
          <w:sz w:val="19"/>
          <w:szCs w:val="19"/>
        </w:rPr>
        <w:t xml:space="preserve">, kurš izstrādājis Pasūtītāja </w:t>
      </w:r>
      <w:proofErr w:type="spellStart"/>
      <w:r w:rsidRPr="00CC2E6F">
        <w:rPr>
          <w:rFonts w:asciiTheme="majorHAnsi" w:hAnsiTheme="majorHAnsi" w:cstheme="majorHAnsi"/>
          <w:sz w:val="19"/>
          <w:szCs w:val="19"/>
        </w:rPr>
        <w:t>kontroltāmi</w:t>
      </w:r>
      <w:proofErr w:type="spellEnd"/>
      <w:r w:rsidRPr="00CC2E6F">
        <w:rPr>
          <w:rFonts w:asciiTheme="majorHAnsi" w:hAnsiTheme="majorHAnsi" w:cstheme="majorHAnsi"/>
          <w:sz w:val="19"/>
          <w:szCs w:val="19"/>
        </w:rPr>
        <w:t>, un Pasūtītāju Darbu veikšanas projektu;</w:t>
      </w:r>
    </w:p>
    <w:p w14:paraId="5B50D759"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ja tas saskaņā ar normatīvajiem aktiem attiecināms uz Līgumā veicamajiem Darbiem, veikt ierakstus būvdarbu žurnālā;</w:t>
      </w:r>
    </w:p>
    <w:p w14:paraId="476257D5"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uzturēt kārtību Objektā un būvlaukumā, kā arī nodrošināt Darbu veikšanas procesā radušos atkritumu, būvgružu un neizmantoto materiālu aizvākšanu, kā arī demontēto materiālu aizvākšanu, ja Pasūtītājs nav norādījis citādi, no Objekta un būvlaukuma, kā arī nepieļaut to atrašanos būvlaukumam pieguļošajā teritorijā;</w:t>
      </w:r>
    </w:p>
    <w:p w14:paraId="22D072CD"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nodrošināt, lai ar Darbiem netiktu bojātas saglabājamās konstrukcijas (tajā skaitā pazemes, iebūvētās u.tml.);</w:t>
      </w:r>
    </w:p>
    <w:p w14:paraId="31D0F5F2"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 xml:space="preserve">nodrošināt, lai ar Darbiem netiktu bojātas blakus esošās būves un būvlaukuma pieguļošajā teritorijā esošie apstādījumi, kā arī netiktu radīti šķēršļi piekļūšanai pie blakus stāvošām būvēm vai teritorijas; </w:t>
      </w:r>
    </w:p>
    <w:p w14:paraId="387805BA"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lastRenderedPageBreak/>
        <w:t>nodrošināt, lai Objektam blakus stāvošajās būvēs un pieguļošajā teritorijā Darbu veikšanas laikā netiktu traucēta Pasūtītāja vai citu trešo personu komercdarbība;</w:t>
      </w:r>
    </w:p>
    <w:p w14:paraId="6F808EFA"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nest atbildību par Objektā un būvlaukumā esošo materiālu, iekārtu, ierīču, instrumentu, tehnikas u.tml. saglabāšanu un apsardzību;</w:t>
      </w:r>
    </w:p>
    <w:p w14:paraId="31FA07EE"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nodrošināt normatīvajos aktos noteiktos kvalitātes kontroles mehānismus Darbu veikšanas laikā;</w:t>
      </w:r>
    </w:p>
    <w:p w14:paraId="600EF9B8"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nodrošināt Pasūtītājam brīvu pieeju Objektam un būvlaukumam, lai Pasūtītājs varētu pārbaudīt Darbu gaitu un Darbu kvalitāti;</w:t>
      </w:r>
    </w:p>
    <w:p w14:paraId="398EF3E4"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sagatavot un iesniegt dokumentus, ko nosaka būvniecības procesu regulējošie normatīvie akti un/vai attiecībā uz minēto Līgums, tai skaitā Darbu izpildu dokumentāciju, termiņos, kādi noteikti minētajos normatīvajos aktos un/vai Līgumā. Ja Izpildītājs neievēro minēto, Pasūtītājam ir tiesības vienpusējā kārtā atkāpties no Līguma;</w:t>
      </w:r>
    </w:p>
    <w:p w14:paraId="3C2F48D2"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sniegt rakstisku paskaidrojumu, ja Pasūtītājs ir iesniedzis rakstisku pieprasījumu attiecībā uz Darbu veikšanas kvalitāti, kārtību, apjomu, termiņu, vai arī attiecībā uz citām Līgumā Izpildītājam noteiktajām saistībām, ne vēlāk kā 3 (trīs) darbdienu laikā pēc Pasūtītāja pieprasījuma saņemšanas;</w:t>
      </w:r>
    </w:p>
    <w:p w14:paraId="7D0975B4"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ja iestājušies vai iestāsies apstākļi, kas kavēs Darbu izpildi Līgumā noteiktajā termiņā, par tiem nekavējoties rakstveidā ziņot Pasūtītājam. Ja Pasūtītājs apstākļus atzīst par objektīviem, kā rezultātā paredzamo kavējumu var atzīt par attaisnojošu, Darbu veikšanas termiņš tiek pagarināts, par to rakstiski Pusēm vienojoties. Gadījumā, ja kavējums nav atzīstams par attaisnotu un/vai Izpildītājs nav ievērojis iepriekš minēto informēšanas kārtību, Izpildītājs ir vainojams saistību neizpildē un tam piemērojamas Līgumā noteiktās sankcijas, kā arī Pasūtītājam ir tiesības vienpusējā kārtā atkāpties no Līguma;</w:t>
      </w:r>
    </w:p>
    <w:p w14:paraId="6EF57D4A"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Līgumā noteiktajos gadījumos novērst par saviem līdzekļiem defektus Līgumā noteiktajā termiņā un kārtībā.</w:t>
      </w:r>
    </w:p>
    <w:p w14:paraId="5AD4664F" w14:textId="77777777" w:rsidR="002F3440" w:rsidRPr="00CC2E6F" w:rsidRDefault="002F3440" w:rsidP="009D29E0">
      <w:pPr>
        <w:pStyle w:val="Pamattekstsaratkpi"/>
        <w:numPr>
          <w:ilvl w:val="1"/>
          <w:numId w:val="6"/>
        </w:numPr>
        <w:suppressAutoHyphens/>
        <w:spacing w:after="0"/>
        <w:ind w:left="709" w:hanging="709"/>
        <w:rPr>
          <w:rFonts w:asciiTheme="majorHAnsi" w:hAnsiTheme="majorHAnsi" w:cstheme="majorHAnsi"/>
          <w:b/>
          <w:sz w:val="19"/>
          <w:szCs w:val="19"/>
        </w:rPr>
      </w:pPr>
      <w:r w:rsidRPr="00CC2E6F">
        <w:rPr>
          <w:rFonts w:asciiTheme="majorHAnsi" w:hAnsiTheme="majorHAnsi" w:cstheme="majorHAnsi"/>
          <w:b/>
          <w:sz w:val="19"/>
          <w:szCs w:val="19"/>
        </w:rPr>
        <w:t>Izpildītājam ir tiesības:</w:t>
      </w:r>
    </w:p>
    <w:p w14:paraId="2165CA3B"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saņemt no Pasūtītāja dokumentus, kas ir Pasūtītāja rīcībā un kas Izpildītājam nepieciešami Darbu veikšanai, un kurus ar Līgumu nav uzņēmies saņemt pats Izpildītājs personīgi vai kurus būvniecības procesu regulējošie normatīvie akti uzliek par ienākumu saņemt pašam Pasūtītājam, ne vēlāk kā 3 (trīs) darbdienu laikā pēc rakstiska pieprasījuma veikšanas;</w:t>
      </w:r>
    </w:p>
    <w:p w14:paraId="590BF1A1"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sasaukt sapulces, lai apspriestu Darbu veikšanas gaitā radušos jautājumus, uzaicinot tajās piedalīties Pasūtītāju. Pasūtītāja klātbūtne minētajās sapulcēs ir obligāta. Sapulces protokolē Izpildītājs, un protokoli kļūst par šī Līguma neatņemamām sastāvdaļām;</w:t>
      </w:r>
    </w:p>
    <w:p w14:paraId="3A41902B"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saņemt nepieciešamos saskaņojumus no Pasūtītāja Darbu veikšanai;</w:t>
      </w:r>
    </w:p>
    <w:p w14:paraId="0044A3EE"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ierosināt Līguma, tā pielikumu un Darbu veikšanas izmaiņas, ja tas nepieciešams Darbu pabeigšanai atbilstoši Līgumā noteiktajam, ievērojot Līgumā noteikto;</w:t>
      </w:r>
    </w:p>
    <w:p w14:paraId="6451A0EC"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saņemt Darbu izpildes termiņa pagarinājumu Līgumā noteiktajos gadījumos;</w:t>
      </w:r>
    </w:p>
    <w:p w14:paraId="2A97782C"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b/>
          <w:sz w:val="19"/>
          <w:szCs w:val="19"/>
        </w:rPr>
      </w:pPr>
      <w:r w:rsidRPr="00CC2E6F">
        <w:rPr>
          <w:rFonts w:asciiTheme="majorHAnsi" w:hAnsiTheme="majorHAnsi" w:cstheme="majorHAnsi"/>
          <w:sz w:val="19"/>
          <w:szCs w:val="19"/>
        </w:rPr>
        <w:t>saņemt samaksu par faktiski izpildītiem Darbiem, kas veikti atbilstoši Līguma noteikumiem.</w:t>
      </w:r>
    </w:p>
    <w:p w14:paraId="0FE9EA35" w14:textId="77777777" w:rsidR="002F3440" w:rsidRPr="00CC2E6F" w:rsidRDefault="002F3440" w:rsidP="009D29E0">
      <w:pPr>
        <w:pStyle w:val="Pamattekstsaratkpi"/>
        <w:numPr>
          <w:ilvl w:val="1"/>
          <w:numId w:val="6"/>
        </w:numPr>
        <w:suppressAutoHyphens/>
        <w:spacing w:after="0"/>
        <w:ind w:left="709" w:hanging="709"/>
        <w:rPr>
          <w:rFonts w:asciiTheme="majorHAnsi" w:hAnsiTheme="majorHAnsi" w:cstheme="majorHAnsi"/>
          <w:b/>
          <w:sz w:val="19"/>
          <w:szCs w:val="19"/>
        </w:rPr>
      </w:pPr>
      <w:r w:rsidRPr="00CC2E6F">
        <w:rPr>
          <w:rFonts w:asciiTheme="majorHAnsi" w:hAnsiTheme="majorHAnsi" w:cstheme="majorHAnsi"/>
          <w:b/>
          <w:sz w:val="19"/>
          <w:szCs w:val="19"/>
        </w:rPr>
        <w:t>Pasūtītājs apņemas:</w:t>
      </w:r>
    </w:p>
    <w:p w14:paraId="1BCAABE7"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ja tas saskaņā ar normatīvajiem aktiem attiecināms uz Līgumā veicamajiem Darbiem, saņemt nepieciešamās atļaujas no institūcijām Darbu veikšanai;</w:t>
      </w:r>
    </w:p>
    <w:p w14:paraId="49317CAF"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nodrošināt Izpildītāju ar Darbu procesa dokumentāciju, sākot ar Līguma spēkā stāšanās dienu;</w:t>
      </w:r>
    </w:p>
    <w:p w14:paraId="0A890F28"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izpildīt darba aizsardzības prasības Ministru kabineta noteikumos Nr. 92 “Darba aizsardzības prasības, veicot būvdarbus” noteiktajos gadījumos un tajos noteiktā apjomā;</w:t>
      </w:r>
    </w:p>
    <w:p w14:paraId="4717333E"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ja tas saskaņā ar normatīvajiem aktiem attiecināms uz Līgumā veicamajiem Darbiem, noslēgt līgumus par autoruzraudzību un būvuzraudzību;</w:t>
      </w:r>
    </w:p>
    <w:p w14:paraId="6015B6D3"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ne vēlāk kā 3 (trīs) darbdienu laikā izskatīt Izpildītāja pretenzijas vai priekšlikumus, sniedzot nepieciešamos saskaņojumus, informāciju, dokumentus vai motivētu atteikumu;</w:t>
      </w:r>
    </w:p>
    <w:p w14:paraId="3C13ACAC"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pieņemt Izpildītāja veiktos Darbus saskaņā ar šī Līguma noteikumiem;</w:t>
      </w:r>
    </w:p>
    <w:p w14:paraId="59D40B2A"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samaksāt Izpildītājam Līgumā noteikto atlīdzību par atbilstoši Līguma noteikumiem veiktiem Darbiem.</w:t>
      </w:r>
    </w:p>
    <w:p w14:paraId="36BD2B71" w14:textId="77777777" w:rsidR="002F3440" w:rsidRPr="00CC2E6F" w:rsidRDefault="002F3440" w:rsidP="009D29E0">
      <w:pPr>
        <w:pStyle w:val="Pamattekstsaratkpi"/>
        <w:numPr>
          <w:ilvl w:val="1"/>
          <w:numId w:val="6"/>
        </w:numPr>
        <w:suppressAutoHyphens/>
        <w:spacing w:after="0"/>
        <w:ind w:left="709" w:hanging="709"/>
        <w:jc w:val="both"/>
        <w:rPr>
          <w:rFonts w:asciiTheme="majorHAnsi" w:hAnsiTheme="majorHAnsi" w:cstheme="majorHAnsi"/>
          <w:b/>
          <w:sz w:val="19"/>
          <w:szCs w:val="19"/>
        </w:rPr>
      </w:pPr>
      <w:r w:rsidRPr="00CC2E6F">
        <w:rPr>
          <w:rFonts w:asciiTheme="majorHAnsi" w:hAnsiTheme="majorHAnsi" w:cstheme="majorHAnsi"/>
          <w:b/>
          <w:sz w:val="19"/>
          <w:szCs w:val="19"/>
        </w:rPr>
        <w:t>Pasūtītājam ir tiesības:</w:t>
      </w:r>
    </w:p>
    <w:p w14:paraId="12385815" w14:textId="77777777" w:rsidR="002F3440" w:rsidRPr="00CC2E6F" w:rsidRDefault="002F3440" w:rsidP="009D29E0">
      <w:pPr>
        <w:widowControl w:val="0"/>
        <w:numPr>
          <w:ilvl w:val="2"/>
          <w:numId w:val="6"/>
        </w:numPr>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ierosināt Līguma, tā pielikumu un Darbu veikšanas izmaiņas, ja tas nepieciešams Darbu pabeigšanai atbilstoši Līgumā noteiktajam;</w:t>
      </w:r>
    </w:p>
    <w:p w14:paraId="1697E2CA" w14:textId="77777777" w:rsidR="002F3440" w:rsidRPr="00CC2E6F" w:rsidRDefault="002F3440" w:rsidP="009D29E0">
      <w:pPr>
        <w:widowControl w:val="0"/>
        <w:numPr>
          <w:ilvl w:val="2"/>
          <w:numId w:val="6"/>
        </w:numPr>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pārbaudīt kārtību, kādā tiek veikti Darbi, veikto Darbu apjomu, kvalitāti un kontrolēt termiņus. Ja Pasūtītājs konstatē, ka kāds no Līguma Pielikumā Nr. 1 minētajiem Darbiem nav veikts atbilstoši būvizstrādājuma ražotāja noteiktajam, nav ievērots atbilstošs tehnoloģiskais process, kā arī nav ievērotas Darbu procesa dokumentācijas, normatīvo aktu, kā arī šī Līguma prasības, kas attiecas uz Darbu veikšanas kārtību, apjomu, kvalitāti un termiņiem (tai skaitā -  Izpildītājs nav ievērojis Darbu etapus, ja tādi ir paredzēti Līgumā, vai arī saprātīgu termiņu, lai Darbi varētu tikt pabeigti un nodoti Līgumā noteiktajā termiņā), tas par to rakstveidā informē Izpildītāju. Ja Darbi nav izpildīti tehnoloģiski pareizi vai ir konstatētas Darbu kvalitātes neatbilstības, Pasūtītājs pretenzijā papildus dod Izpildītājam saistošus priekšrakstus Darbu defektu novēršanai, nosakot saprātīgu termiņu, kas Izpildītājam jāievēro. Ja Izpildītājs neievēro Pasūtītāja norādījumus, Pasūtītājam ir tiesības - vai nu apturēt Darbu izpildi, vai arī vienpusēji atkāpties no Līguma, ņemot vērā pārkāpuma smagumu;</w:t>
      </w:r>
    </w:p>
    <w:p w14:paraId="5BE42BF5" w14:textId="77777777" w:rsidR="002F3440" w:rsidRPr="00CC2E6F" w:rsidRDefault="002F3440" w:rsidP="009D29E0">
      <w:pPr>
        <w:widowControl w:val="0"/>
        <w:numPr>
          <w:ilvl w:val="2"/>
          <w:numId w:val="6"/>
        </w:numPr>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apturēt Darbu izpildi Līgumā noteiktajos gadījumos, kā arī, iestājoties apstākļiem, pie kuriem normatīvie akti aizliedz Darbu veikšanu, uz laiku - līdz pārkāpums tiek novērsts, fiksējot minēto rakstveidā.</w:t>
      </w:r>
    </w:p>
    <w:p w14:paraId="5B774845" w14:textId="77777777" w:rsidR="002F3440" w:rsidRPr="00CC2E6F" w:rsidRDefault="002F3440" w:rsidP="002F3440">
      <w:pPr>
        <w:widowControl w:val="0"/>
        <w:overflowPunct w:val="0"/>
        <w:autoSpaceDE w:val="0"/>
        <w:autoSpaceDN w:val="0"/>
        <w:adjustRightInd w:val="0"/>
        <w:ind w:left="1429"/>
        <w:jc w:val="both"/>
        <w:rPr>
          <w:rFonts w:asciiTheme="majorHAnsi" w:hAnsiTheme="majorHAnsi" w:cstheme="majorHAnsi"/>
          <w:sz w:val="19"/>
          <w:szCs w:val="19"/>
        </w:rPr>
      </w:pPr>
    </w:p>
    <w:p w14:paraId="7C8E6DD2" w14:textId="7519C843" w:rsidR="002F3440" w:rsidRPr="00CC2E6F" w:rsidRDefault="002F3440" w:rsidP="009D29E0">
      <w:pPr>
        <w:widowControl w:val="0"/>
        <w:numPr>
          <w:ilvl w:val="0"/>
          <w:numId w:val="6"/>
        </w:numPr>
        <w:overflowPunct w:val="0"/>
        <w:autoSpaceDE w:val="0"/>
        <w:autoSpaceDN w:val="0"/>
        <w:adjustRightInd w:val="0"/>
        <w:ind w:left="0" w:firstLine="0"/>
        <w:jc w:val="center"/>
        <w:rPr>
          <w:rFonts w:asciiTheme="majorHAnsi" w:hAnsiTheme="majorHAnsi" w:cstheme="majorHAnsi"/>
          <w:sz w:val="19"/>
          <w:szCs w:val="19"/>
        </w:rPr>
      </w:pPr>
      <w:r w:rsidRPr="00CC2E6F">
        <w:rPr>
          <w:rFonts w:asciiTheme="majorHAnsi" w:hAnsiTheme="majorHAnsi" w:cstheme="majorHAnsi"/>
          <w:b/>
          <w:sz w:val="19"/>
          <w:szCs w:val="19"/>
        </w:rPr>
        <w:t>Norēķinu kārtība</w:t>
      </w:r>
    </w:p>
    <w:p w14:paraId="7F180CEB" w14:textId="3E2DD4C3" w:rsidR="002F3440" w:rsidRPr="00CC2E6F" w:rsidRDefault="002F3440" w:rsidP="009D29E0">
      <w:pPr>
        <w:widowControl w:val="0"/>
        <w:numPr>
          <w:ilvl w:val="1"/>
          <w:numId w:val="6"/>
        </w:numPr>
        <w:overflowPunct w:val="0"/>
        <w:autoSpaceDE w:val="0"/>
        <w:autoSpaceDN w:val="0"/>
        <w:adjustRightInd w:val="0"/>
        <w:ind w:left="709" w:hanging="709"/>
        <w:jc w:val="both"/>
        <w:rPr>
          <w:rFonts w:asciiTheme="majorHAnsi" w:hAnsiTheme="majorHAnsi" w:cstheme="majorHAnsi"/>
          <w:sz w:val="19"/>
          <w:szCs w:val="19"/>
          <w:lang w:eastAsia="en-US"/>
        </w:rPr>
      </w:pPr>
      <w:r w:rsidRPr="00CC2E6F">
        <w:rPr>
          <w:rFonts w:asciiTheme="majorHAnsi" w:hAnsiTheme="majorHAnsi" w:cstheme="majorHAnsi"/>
          <w:b/>
          <w:sz w:val="19"/>
          <w:szCs w:val="19"/>
        </w:rPr>
        <w:t xml:space="preserve">Atlīdzība par Darbu, kuras apmērs ir norādīts Izpildītāja Tāmē, turpmāk tekstā - Līgumcena, sastāda </w:t>
      </w:r>
      <w:r w:rsidR="002C739A" w:rsidRPr="00CC2E6F">
        <w:rPr>
          <w:rFonts w:asciiTheme="majorHAnsi" w:hAnsiTheme="majorHAnsi" w:cstheme="majorHAnsi"/>
          <w:b/>
          <w:sz w:val="19"/>
          <w:szCs w:val="19"/>
        </w:rPr>
        <w:t>95</w:t>
      </w:r>
      <w:r w:rsidR="009E3452">
        <w:rPr>
          <w:rFonts w:asciiTheme="majorHAnsi" w:hAnsiTheme="majorHAnsi" w:cstheme="majorHAnsi"/>
          <w:b/>
          <w:sz w:val="19"/>
          <w:szCs w:val="19"/>
        </w:rPr>
        <w:t> </w:t>
      </w:r>
      <w:r w:rsidR="002C739A" w:rsidRPr="00CC2E6F">
        <w:rPr>
          <w:rFonts w:asciiTheme="majorHAnsi" w:hAnsiTheme="majorHAnsi" w:cstheme="majorHAnsi"/>
          <w:b/>
          <w:sz w:val="19"/>
          <w:szCs w:val="19"/>
        </w:rPr>
        <w:t>741,23</w:t>
      </w:r>
      <w:r w:rsidR="009E3452">
        <w:rPr>
          <w:rFonts w:asciiTheme="majorHAnsi" w:hAnsiTheme="majorHAnsi" w:cstheme="majorHAnsi"/>
          <w:b/>
          <w:sz w:val="19"/>
          <w:szCs w:val="19"/>
        </w:rPr>
        <w:t> </w:t>
      </w:r>
      <w:r w:rsidRPr="00CC2E6F">
        <w:rPr>
          <w:rFonts w:asciiTheme="majorHAnsi" w:hAnsiTheme="majorHAnsi" w:cstheme="majorHAnsi"/>
          <w:b/>
          <w:sz w:val="19"/>
          <w:szCs w:val="19"/>
        </w:rPr>
        <w:t>EUR (</w:t>
      </w:r>
      <w:r w:rsidR="002C739A" w:rsidRPr="00CC2E6F">
        <w:rPr>
          <w:rFonts w:asciiTheme="majorHAnsi" w:hAnsiTheme="majorHAnsi" w:cstheme="majorHAnsi"/>
          <w:b/>
          <w:sz w:val="19"/>
          <w:szCs w:val="19"/>
        </w:rPr>
        <w:t>deviņdesmit pieci tūkstoši</w:t>
      </w:r>
      <w:r w:rsidR="002959EA" w:rsidRPr="00CC2E6F">
        <w:rPr>
          <w:rFonts w:asciiTheme="majorHAnsi" w:hAnsiTheme="majorHAnsi" w:cstheme="majorHAnsi"/>
          <w:b/>
          <w:sz w:val="19"/>
          <w:szCs w:val="19"/>
        </w:rPr>
        <w:t xml:space="preserve"> septiņi simti četrdesmit viens </w:t>
      </w:r>
      <w:proofErr w:type="spellStart"/>
      <w:r w:rsidR="002959EA" w:rsidRPr="00CC2E6F">
        <w:rPr>
          <w:rFonts w:asciiTheme="majorHAnsi" w:hAnsiTheme="majorHAnsi" w:cstheme="majorHAnsi"/>
          <w:b/>
          <w:i/>
          <w:sz w:val="19"/>
          <w:szCs w:val="19"/>
        </w:rPr>
        <w:t>euro</w:t>
      </w:r>
      <w:proofErr w:type="spellEnd"/>
      <w:r w:rsidR="002959EA" w:rsidRPr="00CC2E6F">
        <w:rPr>
          <w:rFonts w:asciiTheme="majorHAnsi" w:hAnsiTheme="majorHAnsi" w:cstheme="majorHAnsi"/>
          <w:b/>
          <w:sz w:val="19"/>
          <w:szCs w:val="19"/>
        </w:rPr>
        <w:t xml:space="preserve"> un 23 centi</w:t>
      </w:r>
      <w:r w:rsidRPr="00CC2E6F">
        <w:rPr>
          <w:rFonts w:asciiTheme="majorHAnsi" w:hAnsiTheme="majorHAnsi" w:cstheme="majorHAnsi"/>
          <w:b/>
          <w:sz w:val="19"/>
          <w:szCs w:val="19"/>
        </w:rPr>
        <w:t>).</w:t>
      </w:r>
      <w:r w:rsidRPr="00CC2E6F">
        <w:rPr>
          <w:rFonts w:asciiTheme="majorHAnsi" w:hAnsiTheme="majorHAnsi" w:cstheme="majorHAnsi"/>
          <w:sz w:val="19"/>
          <w:szCs w:val="19"/>
        </w:rPr>
        <w:t xml:space="preserve"> Līgumcenā nav ietverts pievienotās vērtības nodoklis un tas maksājams papildus tiesību aktos noteiktajos gadījumos un tajos </w:t>
      </w:r>
      <w:r w:rsidRPr="00CC2E6F">
        <w:rPr>
          <w:rFonts w:asciiTheme="majorHAnsi" w:hAnsiTheme="majorHAnsi" w:cstheme="majorHAnsi"/>
          <w:sz w:val="19"/>
          <w:szCs w:val="19"/>
        </w:rPr>
        <w:lastRenderedPageBreak/>
        <w:t>noteiktajā apmērā.</w:t>
      </w:r>
    </w:p>
    <w:p w14:paraId="58B4887C" w14:textId="77777777" w:rsidR="002F3440" w:rsidRPr="00CC2E6F" w:rsidRDefault="002F3440" w:rsidP="009D29E0">
      <w:pPr>
        <w:widowControl w:val="0"/>
        <w:numPr>
          <w:ilvl w:val="1"/>
          <w:numId w:val="6"/>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bCs/>
          <w:sz w:val="19"/>
          <w:szCs w:val="19"/>
        </w:rPr>
        <w:t>Līgum</w:t>
      </w:r>
      <w:r w:rsidRPr="00CC2E6F">
        <w:rPr>
          <w:rFonts w:asciiTheme="majorHAnsi" w:hAnsiTheme="majorHAnsi" w:cstheme="majorHAnsi"/>
          <w:sz w:val="19"/>
          <w:szCs w:val="19"/>
        </w:rPr>
        <w:t>cenā ir iekļautas visas izmaksas, kas saistītas ar Darbu, kā kompleksa procesa, veikšanu, kā arī visi iespējamie un paredzamie sadārdzinājumi, un Līgumcenu Līguma darbības laikā nevar paaugstināt, izņemot Līgumā noteiktos gadījumus, kā arī Pasūtītājam papildus nav jāveic nekādi maksājumi.</w:t>
      </w:r>
    </w:p>
    <w:p w14:paraId="20E4D34B" w14:textId="77777777" w:rsidR="002F3440" w:rsidRPr="00CC2E6F" w:rsidRDefault="002F3440" w:rsidP="009D29E0">
      <w:pPr>
        <w:widowControl w:val="0"/>
        <w:numPr>
          <w:ilvl w:val="1"/>
          <w:numId w:val="6"/>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Ja Izpildītāja faktiski veikto Darbu apjoms ir mazāks nekā Līguma Pielikumā Nr. 1 noteiktais, tad Izpildītājs ir tiesīgs saņemt atlīdzību tikai par faktiski veiktiem un nodotiem Darbiem un Pasūtītājam nav pienākums izmaksāt Izpildītājam visu Līgumā noteikto Līgumcenu. </w:t>
      </w:r>
    </w:p>
    <w:p w14:paraId="058A9A59" w14:textId="1BC4C2D1" w:rsidR="002F3440" w:rsidRPr="00CC2E6F" w:rsidRDefault="002F3440" w:rsidP="009D29E0">
      <w:pPr>
        <w:widowControl w:val="0"/>
        <w:numPr>
          <w:ilvl w:val="1"/>
          <w:numId w:val="6"/>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Pasūtītāja rezerve, turpmāk tekstā – Pasūtītāja Rezerve, sastāda 10 % (desmit procentus) no Līgumcenas, tas ir </w:t>
      </w:r>
      <w:r w:rsidR="00241FC8" w:rsidRPr="00CC2E6F">
        <w:rPr>
          <w:rFonts w:asciiTheme="majorHAnsi" w:hAnsiTheme="majorHAnsi" w:cstheme="majorHAnsi"/>
          <w:sz w:val="19"/>
          <w:szCs w:val="19"/>
        </w:rPr>
        <w:t>9</w:t>
      </w:r>
      <w:r w:rsidR="00CC6062" w:rsidRPr="00CC2E6F">
        <w:rPr>
          <w:rFonts w:asciiTheme="majorHAnsi" w:hAnsiTheme="majorHAnsi" w:cstheme="majorHAnsi"/>
          <w:sz w:val="19"/>
          <w:szCs w:val="19"/>
        </w:rPr>
        <w:t> </w:t>
      </w:r>
      <w:r w:rsidR="00241FC8" w:rsidRPr="00CC2E6F">
        <w:rPr>
          <w:rFonts w:asciiTheme="majorHAnsi" w:hAnsiTheme="majorHAnsi" w:cstheme="majorHAnsi"/>
          <w:sz w:val="19"/>
          <w:szCs w:val="19"/>
        </w:rPr>
        <w:t>574</w:t>
      </w:r>
      <w:r w:rsidR="00CC6062" w:rsidRPr="00CC2E6F">
        <w:rPr>
          <w:rFonts w:asciiTheme="majorHAnsi" w:hAnsiTheme="majorHAnsi" w:cstheme="majorHAnsi"/>
          <w:sz w:val="19"/>
          <w:szCs w:val="19"/>
        </w:rPr>
        <w:t>,12</w:t>
      </w:r>
      <w:r w:rsidRPr="00CC2E6F">
        <w:rPr>
          <w:rFonts w:asciiTheme="majorHAnsi" w:hAnsiTheme="majorHAnsi" w:cstheme="majorHAnsi"/>
          <w:sz w:val="19"/>
          <w:szCs w:val="19"/>
        </w:rPr>
        <w:t xml:space="preserve"> EUR</w:t>
      </w:r>
      <w:r w:rsidRPr="00CC2E6F">
        <w:rPr>
          <w:rFonts w:asciiTheme="majorHAnsi" w:hAnsiTheme="majorHAnsi" w:cstheme="majorHAnsi"/>
          <w:bCs/>
          <w:sz w:val="19"/>
          <w:szCs w:val="19"/>
        </w:rPr>
        <w:t xml:space="preserve"> (</w:t>
      </w:r>
      <w:r w:rsidR="00CC6062" w:rsidRPr="00CC2E6F">
        <w:rPr>
          <w:rFonts w:asciiTheme="majorHAnsi" w:hAnsiTheme="majorHAnsi" w:cstheme="majorHAnsi"/>
          <w:bCs/>
          <w:sz w:val="19"/>
          <w:szCs w:val="19"/>
        </w:rPr>
        <w:t xml:space="preserve">deviņi tūkstoši pieci simti septiņdesmit četri </w:t>
      </w:r>
      <w:proofErr w:type="spellStart"/>
      <w:r w:rsidR="00CC6062" w:rsidRPr="00CC2E6F">
        <w:rPr>
          <w:rFonts w:asciiTheme="majorHAnsi" w:hAnsiTheme="majorHAnsi" w:cstheme="majorHAnsi"/>
          <w:bCs/>
          <w:i/>
          <w:sz w:val="19"/>
          <w:szCs w:val="19"/>
        </w:rPr>
        <w:t>euro</w:t>
      </w:r>
      <w:proofErr w:type="spellEnd"/>
      <w:r w:rsidR="00CC6062" w:rsidRPr="00CC2E6F">
        <w:rPr>
          <w:rFonts w:asciiTheme="majorHAnsi" w:hAnsiTheme="majorHAnsi" w:cstheme="majorHAnsi"/>
          <w:bCs/>
          <w:sz w:val="19"/>
          <w:szCs w:val="19"/>
        </w:rPr>
        <w:t xml:space="preserve"> un 12 centi</w:t>
      </w:r>
      <w:r w:rsidRPr="00CC2E6F">
        <w:rPr>
          <w:rFonts w:asciiTheme="majorHAnsi" w:hAnsiTheme="majorHAnsi" w:cstheme="majorHAnsi"/>
          <w:bCs/>
          <w:sz w:val="19"/>
          <w:szCs w:val="19"/>
        </w:rPr>
        <w:t>)</w:t>
      </w:r>
      <w:r w:rsidRPr="00CC2E6F">
        <w:rPr>
          <w:rFonts w:asciiTheme="majorHAnsi" w:hAnsiTheme="majorHAnsi" w:cstheme="majorHAnsi"/>
          <w:sz w:val="19"/>
          <w:szCs w:val="19"/>
        </w:rPr>
        <w:t xml:space="preserve">, kas var tikt piemērota Līgumā noteiktajos gadījumos un kārtībā. </w:t>
      </w:r>
    </w:p>
    <w:p w14:paraId="3150015B" w14:textId="77777777" w:rsidR="002F3440" w:rsidRPr="00CC2E6F" w:rsidRDefault="002F3440" w:rsidP="009D29E0">
      <w:pPr>
        <w:widowControl w:val="0"/>
        <w:numPr>
          <w:ilvl w:val="1"/>
          <w:numId w:val="6"/>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b/>
          <w:sz w:val="19"/>
          <w:szCs w:val="19"/>
        </w:rPr>
        <w:t>Pasūtītāja Rezerves izmantošanas gadījumi un priekšnoteikumi</w:t>
      </w:r>
      <w:r w:rsidRPr="00CC2E6F">
        <w:rPr>
          <w:rFonts w:asciiTheme="majorHAnsi" w:hAnsiTheme="majorHAnsi" w:cstheme="majorHAnsi"/>
          <w:sz w:val="19"/>
          <w:szCs w:val="19"/>
        </w:rPr>
        <w:t>:</w:t>
      </w:r>
    </w:p>
    <w:p w14:paraId="6550BC4D"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Pasūtītāja Rezerve tiek izmantota gadījumos, kad Darbu veikšanas laikā tiek konstatēts, ka nepieciešamas neparedzētas Darbu izmaiņas, kuru izmaksas pārsniegs Līgumcenu:</w:t>
      </w:r>
    </w:p>
    <w:p w14:paraId="6554B14F" w14:textId="77777777" w:rsidR="002F3440" w:rsidRPr="00CC2E6F" w:rsidRDefault="002F3440" w:rsidP="009D29E0">
      <w:pPr>
        <w:pStyle w:val="Pamattekstsaratkpi"/>
        <w:numPr>
          <w:ilvl w:val="3"/>
          <w:numId w:val="6"/>
        </w:numPr>
        <w:suppressAutoHyphens/>
        <w:spacing w:after="0"/>
        <w:ind w:left="2127" w:hanging="709"/>
        <w:jc w:val="both"/>
        <w:rPr>
          <w:rFonts w:asciiTheme="majorHAnsi" w:hAnsiTheme="majorHAnsi" w:cstheme="majorHAnsi"/>
          <w:sz w:val="19"/>
          <w:szCs w:val="19"/>
        </w:rPr>
      </w:pPr>
      <w:r w:rsidRPr="00CC2E6F">
        <w:rPr>
          <w:rFonts w:asciiTheme="majorHAnsi" w:hAnsiTheme="majorHAnsi" w:cstheme="majorHAnsi"/>
          <w:sz w:val="19"/>
          <w:szCs w:val="19"/>
        </w:rPr>
        <w:t>Darbu izmaiņas paredz papildu Darbus, kas nav iekļauti Līguma Pielikumā Nr. 1;</w:t>
      </w:r>
    </w:p>
    <w:p w14:paraId="7D230DA5" w14:textId="77777777" w:rsidR="002F3440" w:rsidRPr="00CC2E6F" w:rsidRDefault="002F3440" w:rsidP="009D29E0">
      <w:pPr>
        <w:pStyle w:val="Pamattekstsaratkpi"/>
        <w:numPr>
          <w:ilvl w:val="3"/>
          <w:numId w:val="6"/>
        </w:numPr>
        <w:suppressAutoHyphens/>
        <w:spacing w:after="0"/>
        <w:ind w:left="2127" w:hanging="709"/>
        <w:jc w:val="both"/>
        <w:rPr>
          <w:rFonts w:asciiTheme="majorHAnsi" w:hAnsiTheme="majorHAnsi" w:cstheme="majorHAnsi"/>
          <w:sz w:val="19"/>
          <w:szCs w:val="19"/>
        </w:rPr>
      </w:pPr>
      <w:r w:rsidRPr="00CC2E6F">
        <w:rPr>
          <w:rFonts w:asciiTheme="majorHAnsi" w:hAnsiTheme="majorHAnsi" w:cstheme="majorHAnsi"/>
          <w:sz w:val="19"/>
          <w:szCs w:val="19"/>
        </w:rPr>
        <w:t>Darbu izmaiņas paredz citu būvizstrādājumu, tehnoloģiju u.tml. pielietošanu.</w:t>
      </w:r>
    </w:p>
    <w:p w14:paraId="44CF6D00" w14:textId="77777777" w:rsidR="002F3440" w:rsidRPr="00CC2E6F" w:rsidRDefault="002F3440" w:rsidP="009D29E0">
      <w:pPr>
        <w:pStyle w:val="Pamattekstsaratkpi"/>
        <w:numPr>
          <w:ilvl w:val="2"/>
          <w:numId w:val="6"/>
        </w:numPr>
        <w:suppressAutoHyphens/>
        <w:spacing w:after="0"/>
        <w:jc w:val="both"/>
        <w:rPr>
          <w:rFonts w:asciiTheme="majorHAnsi" w:hAnsiTheme="majorHAnsi" w:cstheme="majorHAnsi"/>
          <w:sz w:val="19"/>
          <w:szCs w:val="19"/>
        </w:rPr>
      </w:pPr>
      <w:r w:rsidRPr="00CC2E6F">
        <w:rPr>
          <w:rFonts w:asciiTheme="majorHAnsi" w:hAnsiTheme="majorHAnsi" w:cstheme="majorHAnsi"/>
          <w:sz w:val="19"/>
          <w:szCs w:val="19"/>
        </w:rPr>
        <w:t xml:space="preserve">Pasūtītāja Rezervi var piemērot, ja izpildās visi zemāk minētie priekšnoteikumi: </w:t>
      </w:r>
    </w:p>
    <w:p w14:paraId="64956ECA" w14:textId="77777777" w:rsidR="002F3440" w:rsidRPr="00CC2E6F" w:rsidRDefault="002F3440" w:rsidP="009D29E0">
      <w:pPr>
        <w:pStyle w:val="Pamattekstsaratkpi"/>
        <w:numPr>
          <w:ilvl w:val="3"/>
          <w:numId w:val="6"/>
        </w:numPr>
        <w:suppressAutoHyphens/>
        <w:spacing w:after="0"/>
        <w:ind w:left="2127" w:hanging="709"/>
        <w:jc w:val="both"/>
        <w:rPr>
          <w:rFonts w:asciiTheme="majorHAnsi" w:hAnsiTheme="majorHAnsi" w:cstheme="majorHAnsi"/>
          <w:sz w:val="19"/>
          <w:szCs w:val="19"/>
        </w:rPr>
      </w:pPr>
      <w:r w:rsidRPr="00CC2E6F">
        <w:rPr>
          <w:rFonts w:asciiTheme="majorHAnsi" w:hAnsiTheme="majorHAnsi" w:cstheme="majorHAnsi"/>
          <w:sz w:val="19"/>
          <w:szCs w:val="19"/>
        </w:rPr>
        <w:t>papildu Darbi vai nepieciešamība pēc citiem būvizstrādājumiem, tehnoloģijām u.tml. radusies, jo Darbu procesa dokumentācijā ir pieļautas kļūdas, veicot faktisko novērtējumu, mērījumus, aprēķinus u.tml.;</w:t>
      </w:r>
    </w:p>
    <w:p w14:paraId="53C83AC3" w14:textId="77777777" w:rsidR="002F3440" w:rsidRPr="00CC2E6F" w:rsidRDefault="002F3440" w:rsidP="009D29E0">
      <w:pPr>
        <w:pStyle w:val="Pamattekstsaratkpi"/>
        <w:numPr>
          <w:ilvl w:val="3"/>
          <w:numId w:val="6"/>
        </w:numPr>
        <w:suppressAutoHyphens/>
        <w:spacing w:after="0"/>
        <w:ind w:left="2127"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papildu veicamie Darbi ir būtiski nepieciešami šī Līguma sekmīgai izpildei vai ir nedalāmi saistīti ar Līguma Pielikumā Nr. 1 noteiktajiem Darbiem; </w:t>
      </w:r>
    </w:p>
    <w:p w14:paraId="43831C96" w14:textId="77777777" w:rsidR="002F3440" w:rsidRPr="00CC2E6F" w:rsidRDefault="002F3440" w:rsidP="009D29E0">
      <w:pPr>
        <w:pStyle w:val="Pamattekstsaratkpi"/>
        <w:numPr>
          <w:ilvl w:val="3"/>
          <w:numId w:val="6"/>
        </w:numPr>
        <w:suppressAutoHyphens/>
        <w:spacing w:after="0"/>
        <w:ind w:left="2127"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Izpildītājs, balstoties uz savu pieredzi un iepirkuma dokumentāciju, nevarēja paredzēt un ievērtēt savā piedāvājumā neparedzētos Darbus vai nepieciešamību pēc citiem būvizstrādājumiem, tehnoloģijām u.tml. </w:t>
      </w:r>
    </w:p>
    <w:p w14:paraId="17EC86DA" w14:textId="77777777" w:rsidR="002F3440" w:rsidRPr="00CC2E6F" w:rsidRDefault="002F3440" w:rsidP="00EA282D">
      <w:pPr>
        <w:pStyle w:val="Pamattekstsaratkpi"/>
        <w:suppressAutoHyphens/>
        <w:spacing w:after="0"/>
        <w:ind w:left="2126"/>
        <w:jc w:val="both"/>
        <w:rPr>
          <w:rFonts w:asciiTheme="majorHAnsi" w:hAnsiTheme="majorHAnsi" w:cstheme="majorHAnsi"/>
          <w:sz w:val="19"/>
          <w:szCs w:val="19"/>
        </w:rPr>
      </w:pPr>
      <w:r w:rsidRPr="00CC2E6F">
        <w:rPr>
          <w:rFonts w:asciiTheme="majorHAnsi" w:hAnsiTheme="majorHAnsi" w:cstheme="majorHAnsi"/>
          <w:sz w:val="19"/>
          <w:szCs w:val="19"/>
        </w:rPr>
        <w:t>Pasūtītāja Rezerve nevar tikt izlietota, lai segtu Izpildītāja Tāmē neiekļautās izmaksas, kas Izpildītājam bija jāparedz, lai nodrošinātu Pielikumā Nr. 1 uzskaitīto Darbu izpildi atbilstoši normatīvajiem aktiem, būvnormatīviem, standartiem un katra veicamā Darba tehnoloģiskā procesa prasībām;</w:t>
      </w:r>
    </w:p>
    <w:p w14:paraId="67FE234C" w14:textId="77777777" w:rsidR="002F3440" w:rsidRPr="00CC2E6F" w:rsidRDefault="002F3440" w:rsidP="009D29E0">
      <w:pPr>
        <w:pStyle w:val="Pamattekstsaratkpi"/>
        <w:numPr>
          <w:ilvl w:val="3"/>
          <w:numId w:val="6"/>
        </w:numPr>
        <w:suppressAutoHyphens/>
        <w:spacing w:after="0"/>
        <w:ind w:left="2126" w:hanging="709"/>
        <w:jc w:val="both"/>
        <w:rPr>
          <w:rFonts w:asciiTheme="majorHAnsi" w:hAnsiTheme="majorHAnsi" w:cstheme="majorHAnsi"/>
          <w:sz w:val="19"/>
          <w:szCs w:val="19"/>
        </w:rPr>
      </w:pPr>
      <w:r w:rsidRPr="00CC2E6F">
        <w:rPr>
          <w:rFonts w:asciiTheme="majorHAnsi" w:hAnsiTheme="majorHAnsi" w:cstheme="majorHAnsi"/>
          <w:sz w:val="19"/>
          <w:szCs w:val="19"/>
        </w:rPr>
        <w:t>Līgumcena kopā ar plānoto pieaugumu uz Pasūtītāja Rezerves rēķina nepārsniedz “Publisko iepirkumu likuma” 9. panta pirmajā daļā noteikto slieksni.</w:t>
      </w:r>
    </w:p>
    <w:p w14:paraId="1B9D0D1A" w14:textId="77777777" w:rsidR="002F3440" w:rsidRPr="00CC2E6F" w:rsidRDefault="002F3440" w:rsidP="009D29E0">
      <w:pPr>
        <w:pStyle w:val="Pamattekstsaratkpi"/>
        <w:numPr>
          <w:ilvl w:val="1"/>
          <w:numId w:val="6"/>
        </w:numPr>
        <w:suppressAutoHyphens/>
        <w:spacing w:after="0"/>
        <w:ind w:left="709" w:hanging="709"/>
        <w:jc w:val="both"/>
        <w:rPr>
          <w:rFonts w:asciiTheme="majorHAnsi" w:hAnsiTheme="majorHAnsi" w:cstheme="majorHAnsi"/>
          <w:sz w:val="19"/>
          <w:szCs w:val="19"/>
        </w:rPr>
      </w:pPr>
      <w:r w:rsidRPr="00CC2E6F">
        <w:rPr>
          <w:rFonts w:asciiTheme="majorHAnsi" w:hAnsiTheme="majorHAnsi" w:cstheme="majorHAnsi"/>
          <w:sz w:val="19"/>
          <w:szCs w:val="19"/>
        </w:rPr>
        <w:t>Avansa maksājumi Līgumā netiek paredzēti.</w:t>
      </w:r>
    </w:p>
    <w:p w14:paraId="730C66E6" w14:textId="77777777" w:rsidR="002F3440" w:rsidRPr="00CC2E6F" w:rsidRDefault="002F3440" w:rsidP="009D29E0">
      <w:pPr>
        <w:pStyle w:val="Pamattekstsaratkpi"/>
        <w:numPr>
          <w:ilvl w:val="1"/>
          <w:numId w:val="6"/>
        </w:numPr>
        <w:suppressAutoHyphens/>
        <w:spacing w:after="0"/>
        <w:ind w:left="709" w:hanging="709"/>
        <w:jc w:val="both"/>
        <w:rPr>
          <w:rFonts w:asciiTheme="majorHAnsi" w:hAnsiTheme="majorHAnsi" w:cstheme="majorHAnsi"/>
          <w:sz w:val="19"/>
          <w:szCs w:val="19"/>
        </w:rPr>
      </w:pPr>
      <w:r w:rsidRPr="00CC2E6F">
        <w:rPr>
          <w:rFonts w:asciiTheme="majorHAnsi" w:hAnsiTheme="majorHAnsi" w:cstheme="majorHAnsi"/>
          <w:sz w:val="19"/>
          <w:szCs w:val="19"/>
        </w:rPr>
        <w:t>Pasūtītājs nav paredzējis Līgumā veikt maksājumus apakšuzņēmējiem.</w:t>
      </w:r>
    </w:p>
    <w:p w14:paraId="3DD47832" w14:textId="77777777" w:rsidR="002F3440" w:rsidRPr="00CC2E6F" w:rsidRDefault="002F3440" w:rsidP="009D29E0">
      <w:pPr>
        <w:pStyle w:val="Pamattekstsaratkpi"/>
        <w:numPr>
          <w:ilvl w:val="1"/>
          <w:numId w:val="6"/>
        </w:numPr>
        <w:suppressAutoHyphens/>
        <w:spacing w:after="0"/>
        <w:ind w:left="709" w:hanging="709"/>
        <w:jc w:val="both"/>
        <w:rPr>
          <w:rFonts w:asciiTheme="majorHAnsi" w:hAnsiTheme="majorHAnsi" w:cstheme="majorHAnsi"/>
          <w:sz w:val="19"/>
          <w:szCs w:val="19"/>
        </w:rPr>
      </w:pPr>
      <w:r w:rsidRPr="00CC2E6F">
        <w:rPr>
          <w:rFonts w:asciiTheme="majorHAnsi" w:hAnsiTheme="majorHAnsi" w:cstheme="majorHAnsi"/>
          <w:kern w:val="28"/>
          <w:sz w:val="19"/>
          <w:szCs w:val="19"/>
        </w:rPr>
        <w:t xml:space="preserve">Abpusēji parakstīts “Darbu nodošanas - pieņemšanas akts” apliecina visu Darbu pabeigšanu un nodošanu Pasūtītājam un ir par pamatu Izpildītājam sagatavot attaisnojuma dokumentu (rēķinu). </w:t>
      </w:r>
    </w:p>
    <w:p w14:paraId="1B13ECB5" w14:textId="77777777" w:rsidR="002F3440" w:rsidRPr="00CC2E6F" w:rsidRDefault="002F3440" w:rsidP="009D29E0">
      <w:pPr>
        <w:pStyle w:val="Pamattekstsaratkpi"/>
        <w:numPr>
          <w:ilvl w:val="1"/>
          <w:numId w:val="6"/>
        </w:numPr>
        <w:suppressAutoHyphens/>
        <w:spacing w:after="0"/>
        <w:ind w:left="709" w:hanging="709"/>
        <w:jc w:val="both"/>
        <w:rPr>
          <w:rFonts w:asciiTheme="majorHAnsi" w:hAnsiTheme="majorHAnsi" w:cstheme="majorHAnsi"/>
          <w:sz w:val="19"/>
          <w:szCs w:val="19"/>
        </w:rPr>
      </w:pPr>
      <w:r w:rsidRPr="00CC2E6F">
        <w:rPr>
          <w:rFonts w:asciiTheme="majorHAnsi" w:hAnsiTheme="majorHAnsi" w:cstheme="majorHAnsi"/>
          <w:sz w:val="19"/>
          <w:szCs w:val="19"/>
        </w:rPr>
        <w:t>Pēc visu Darbu pabeigšanas Izpildītājs, pamatojoties uz abu Pušu parakstīto “Darbu nodošanas - pieņemšanas aktu”, sagatavo un iesniedz Pasūtītājam attaisnojuma dokumentu (rēķinu), ko Pasūtītājs, ja attaisnojuma dokuments (rēķins) sagatavots un iesniegts atbilstoši tiesību aktos un šajā Līgumā noteiktajam, apmaksā ne vēlāk kā 30 (trīsdesmit) kalendāro dienu laikā pēc attaisnojuma dokumenta (rēķina) saņemšanas, veicot pārskaitījumu uz Izpildītāja norēķinu kontu bankā.</w:t>
      </w:r>
    </w:p>
    <w:p w14:paraId="666CADB9" w14:textId="77777777" w:rsidR="002F3440" w:rsidRPr="00CC2E6F" w:rsidRDefault="002F3440" w:rsidP="009D29E0">
      <w:pPr>
        <w:numPr>
          <w:ilvl w:val="1"/>
          <w:numId w:val="6"/>
        </w:numPr>
        <w:ind w:left="709"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Attaisnojuma dokumentam (rēķinam) ir jābūt sagatavotam atbilstoši Ministru kabineta noteikumos Nr. 585 “Noteikumi par grāmatvedības kārtošanu un organizāciju” noteiktajam un tam ir jāsatur </w:t>
      </w:r>
      <w:r w:rsidRPr="00CC2E6F">
        <w:rPr>
          <w:rFonts w:asciiTheme="majorHAnsi" w:hAnsiTheme="majorHAnsi" w:cstheme="majorHAnsi"/>
          <w:sz w:val="19"/>
          <w:szCs w:val="19"/>
          <w:u w:val="single"/>
        </w:rPr>
        <w:t>atsauce uz šī Līguma noslēgšanas datumu un numuru</w:t>
      </w:r>
      <w:r w:rsidRPr="00CC2E6F">
        <w:rPr>
          <w:rFonts w:asciiTheme="majorHAnsi" w:hAnsiTheme="majorHAnsi" w:cstheme="majorHAnsi"/>
          <w:sz w:val="19"/>
          <w:szCs w:val="19"/>
        </w:rPr>
        <w:t xml:space="preserve">. </w:t>
      </w:r>
    </w:p>
    <w:p w14:paraId="72518778" w14:textId="77777777" w:rsidR="002F3440" w:rsidRPr="00CC2E6F" w:rsidRDefault="002F3440" w:rsidP="009D29E0">
      <w:pPr>
        <w:numPr>
          <w:ilvl w:val="1"/>
          <w:numId w:val="6"/>
        </w:numPr>
        <w:ind w:left="709" w:hanging="709"/>
        <w:jc w:val="both"/>
        <w:rPr>
          <w:rFonts w:asciiTheme="majorHAnsi" w:hAnsiTheme="majorHAnsi" w:cstheme="majorHAnsi"/>
          <w:sz w:val="19"/>
          <w:szCs w:val="19"/>
        </w:rPr>
      </w:pPr>
      <w:r w:rsidRPr="00CC2E6F">
        <w:rPr>
          <w:rFonts w:asciiTheme="majorHAnsi" w:hAnsiTheme="majorHAnsi" w:cstheme="majorHAnsi"/>
          <w:sz w:val="19"/>
          <w:szCs w:val="19"/>
        </w:rPr>
        <w:t>Attaisnojuma dokuments (rēķins) uzskatāms par saņemtu, ja tas otrai Pusei nosūtīts Līgumā noteiktajā kārtībā pa pastu vai iesniegts personīgi pret parakstu, vai nosūtīts elektroniski ar drošu elektronisko parakstu, vai arī nosūtīts elektroniski bez droša elektroniskā paraksta, ja Puses pirms tam vienojušās, ka samaksa tiks veikta uz elektroniski nosūtīta attaisnojuma dokumenta (rēķina) bez droša elektroniskā paraksta pamata.</w:t>
      </w:r>
    </w:p>
    <w:p w14:paraId="3CC6EAB3" w14:textId="77777777" w:rsidR="002F3440" w:rsidRPr="00CC2E6F" w:rsidRDefault="002F3440" w:rsidP="009D29E0">
      <w:pPr>
        <w:widowControl w:val="0"/>
        <w:numPr>
          <w:ilvl w:val="1"/>
          <w:numId w:val="6"/>
        </w:numPr>
        <w:overflowPunct w:val="0"/>
        <w:autoSpaceDE w:val="0"/>
        <w:autoSpaceDN w:val="0"/>
        <w:adjustRightInd w:val="0"/>
        <w:ind w:left="709" w:hanging="709"/>
        <w:jc w:val="both"/>
        <w:rPr>
          <w:rFonts w:asciiTheme="majorHAnsi" w:hAnsiTheme="majorHAnsi" w:cstheme="majorHAnsi"/>
          <w:bCs/>
          <w:sz w:val="19"/>
          <w:szCs w:val="19"/>
        </w:rPr>
      </w:pPr>
      <w:r w:rsidRPr="00CC2E6F">
        <w:rPr>
          <w:rFonts w:asciiTheme="majorHAnsi" w:hAnsiTheme="majorHAnsi" w:cstheme="majorHAnsi"/>
          <w:sz w:val="19"/>
          <w:szCs w:val="19"/>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3626A248" w14:textId="77777777" w:rsidR="002F3440" w:rsidRPr="00CC2E6F" w:rsidRDefault="002F3440" w:rsidP="009D29E0">
      <w:pPr>
        <w:numPr>
          <w:ilvl w:val="1"/>
          <w:numId w:val="6"/>
        </w:numPr>
        <w:ind w:left="709" w:hanging="709"/>
        <w:jc w:val="both"/>
        <w:rPr>
          <w:rFonts w:asciiTheme="majorHAnsi" w:hAnsiTheme="majorHAnsi" w:cstheme="majorHAnsi"/>
          <w:sz w:val="19"/>
          <w:szCs w:val="19"/>
        </w:rPr>
      </w:pPr>
      <w:r w:rsidRPr="00CC2E6F">
        <w:rPr>
          <w:rFonts w:asciiTheme="majorHAnsi" w:hAnsiTheme="majorHAnsi" w:cstheme="majorHAnsi"/>
          <w:sz w:val="19"/>
          <w:szCs w:val="19"/>
        </w:rPr>
        <w:t>Gadījumos, kad Pusei jāveic maksājums saskaņā ar šo Līgumu, bet pirms maksājuma veikšanas ir iestājušās prasījuma tiesības pret otru Pusi, kas izriet no šī Līguma, Puse ir tiesīga prasījuma tiesību apmērā samazināt izmaksājamo summu.</w:t>
      </w:r>
    </w:p>
    <w:p w14:paraId="032C620D" w14:textId="77777777" w:rsidR="002F3440" w:rsidRPr="00CC2E6F" w:rsidRDefault="002F3440" w:rsidP="009D29E0">
      <w:pPr>
        <w:numPr>
          <w:ilvl w:val="1"/>
          <w:numId w:val="6"/>
        </w:numPr>
        <w:ind w:left="709"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Ienākošie maksājumi tiek novirzīti sekojošā secībā: nokavējuma procentos; parāda dzēšanai; kārtējā maksājuma samaksai; līgumsoda dzēšanai; zaudējumu segšanai, par kuru apmēru un samaksas kārtību Puses vienojušās. </w:t>
      </w:r>
    </w:p>
    <w:p w14:paraId="58BA418C" w14:textId="77777777" w:rsidR="002F3440" w:rsidRPr="00CC2E6F" w:rsidRDefault="002F3440" w:rsidP="002F3440">
      <w:pPr>
        <w:pStyle w:val="Pamattekstsaratkpi"/>
        <w:jc w:val="both"/>
        <w:rPr>
          <w:rFonts w:asciiTheme="majorHAnsi" w:hAnsiTheme="majorHAnsi" w:cstheme="majorHAnsi"/>
          <w:b/>
          <w:sz w:val="19"/>
          <w:szCs w:val="19"/>
        </w:rPr>
      </w:pPr>
    </w:p>
    <w:p w14:paraId="277724F4" w14:textId="1D9D26DA" w:rsidR="002F3440" w:rsidRPr="00CC2E6F" w:rsidRDefault="002F3440" w:rsidP="009D29E0">
      <w:pPr>
        <w:pStyle w:val="Pamattekstsaratkpi"/>
        <w:numPr>
          <w:ilvl w:val="0"/>
          <w:numId w:val="5"/>
        </w:numPr>
        <w:suppressAutoHyphens/>
        <w:spacing w:after="0"/>
        <w:ind w:left="0" w:firstLine="0"/>
        <w:jc w:val="center"/>
        <w:rPr>
          <w:rFonts w:asciiTheme="majorHAnsi" w:hAnsiTheme="majorHAnsi" w:cstheme="majorHAnsi"/>
          <w:b/>
          <w:sz w:val="19"/>
          <w:szCs w:val="19"/>
        </w:rPr>
      </w:pPr>
      <w:r w:rsidRPr="00CC2E6F">
        <w:rPr>
          <w:rFonts w:asciiTheme="majorHAnsi" w:hAnsiTheme="majorHAnsi" w:cstheme="majorHAnsi"/>
          <w:b/>
          <w:sz w:val="19"/>
          <w:szCs w:val="19"/>
        </w:rPr>
        <w:t>Atbildība un strīdu izskatīšanas kārtība</w:t>
      </w:r>
    </w:p>
    <w:p w14:paraId="20D170B2" w14:textId="77777777" w:rsidR="002F3440" w:rsidRPr="00CC2E6F" w:rsidRDefault="002F3440" w:rsidP="009D29E0">
      <w:pPr>
        <w:widowControl w:val="0"/>
        <w:numPr>
          <w:ilvl w:val="1"/>
          <w:numId w:val="5"/>
        </w:numPr>
        <w:overflowPunct w:val="0"/>
        <w:autoSpaceDE w:val="0"/>
        <w:autoSpaceDN w:val="0"/>
        <w:adjustRightInd w:val="0"/>
        <w:ind w:left="709" w:hanging="709"/>
        <w:jc w:val="both"/>
        <w:rPr>
          <w:rFonts w:asciiTheme="majorHAnsi" w:hAnsiTheme="majorHAnsi" w:cstheme="majorHAnsi"/>
          <w:b/>
          <w:bCs/>
          <w:sz w:val="19"/>
          <w:szCs w:val="19"/>
        </w:rPr>
      </w:pPr>
      <w:r w:rsidRPr="00CC2E6F">
        <w:rPr>
          <w:rFonts w:asciiTheme="majorHAnsi" w:hAnsiTheme="majorHAnsi" w:cstheme="majorHAnsi"/>
          <w:sz w:val="19"/>
          <w:szCs w:val="19"/>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1DDD1E27" w14:textId="77777777" w:rsidR="002F3440" w:rsidRPr="00CC2E6F" w:rsidRDefault="002F3440" w:rsidP="009D29E0">
      <w:pPr>
        <w:widowControl w:val="0"/>
        <w:numPr>
          <w:ilvl w:val="1"/>
          <w:numId w:val="5"/>
        </w:numPr>
        <w:overflowPunct w:val="0"/>
        <w:autoSpaceDE w:val="0"/>
        <w:autoSpaceDN w:val="0"/>
        <w:adjustRightInd w:val="0"/>
        <w:ind w:left="709" w:hanging="709"/>
        <w:jc w:val="both"/>
        <w:rPr>
          <w:rFonts w:asciiTheme="majorHAnsi" w:hAnsiTheme="majorHAnsi" w:cstheme="majorHAnsi"/>
          <w:b/>
          <w:bCs/>
          <w:sz w:val="19"/>
          <w:szCs w:val="19"/>
        </w:rPr>
      </w:pPr>
      <w:r w:rsidRPr="00CC2E6F">
        <w:rPr>
          <w:rFonts w:asciiTheme="majorHAnsi" w:hAnsiTheme="majorHAnsi" w:cstheme="majorHAnsi"/>
          <w:sz w:val="19"/>
          <w:szCs w:val="19"/>
        </w:rPr>
        <w:t>Puses savlaicīgi brīdina viena otru par zaudējumus radošu gadījumu iestāšanos, lai varētu pretendēt uz zaudējumu atlīdzības saņemšanu.</w:t>
      </w:r>
    </w:p>
    <w:p w14:paraId="46DA8E91" w14:textId="77777777" w:rsidR="002F3440" w:rsidRPr="00CC2E6F" w:rsidRDefault="002F3440" w:rsidP="009D29E0">
      <w:pPr>
        <w:widowControl w:val="0"/>
        <w:numPr>
          <w:ilvl w:val="1"/>
          <w:numId w:val="5"/>
        </w:numPr>
        <w:overflowPunct w:val="0"/>
        <w:autoSpaceDE w:val="0"/>
        <w:autoSpaceDN w:val="0"/>
        <w:adjustRightInd w:val="0"/>
        <w:ind w:left="709" w:hanging="709"/>
        <w:jc w:val="both"/>
        <w:rPr>
          <w:rFonts w:asciiTheme="majorHAnsi" w:hAnsiTheme="majorHAnsi" w:cstheme="majorHAnsi"/>
          <w:b/>
          <w:bCs/>
          <w:sz w:val="19"/>
          <w:szCs w:val="19"/>
        </w:rPr>
      </w:pPr>
      <w:r w:rsidRPr="00CC2E6F">
        <w:rPr>
          <w:rFonts w:asciiTheme="majorHAnsi" w:hAnsiTheme="majorHAnsi" w:cstheme="majorHAnsi"/>
          <w:sz w:val="19"/>
          <w:szCs w:val="19"/>
        </w:rPr>
        <w:t>Darbu pieņemšana no Pasūtītāja puses neatbrīvo Izpildītāju no atbildības un iespējamo zaudējumu segšanas, kas var rasties Izpildītāja neprofesionālās darbības dēļ.</w:t>
      </w:r>
    </w:p>
    <w:p w14:paraId="499C26B1" w14:textId="77777777" w:rsidR="002F3440" w:rsidRPr="00CC2E6F" w:rsidRDefault="002F3440" w:rsidP="009D29E0">
      <w:pPr>
        <w:widowControl w:val="0"/>
        <w:numPr>
          <w:ilvl w:val="1"/>
          <w:numId w:val="5"/>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sz w:val="19"/>
          <w:szCs w:val="19"/>
        </w:rPr>
        <w:t>Ja Puse saistību nepienācīgi izpilda vai neizpilda Līgumā noteiktajā termiņā, tā maksā otrai Pusei līgumsodu, kas sastāda 1 % (vienu procentu) no kavētā maksājuma summas vai neizpildītās saistības vērtības par katru nokavējuma dienu, bet kopsummā ne vairāk kā 10 % (desmit procenti) no pamatparāda vai galvenās saistības apmēra.</w:t>
      </w:r>
    </w:p>
    <w:p w14:paraId="06854239" w14:textId="77777777" w:rsidR="002F3440" w:rsidRPr="00CC2E6F" w:rsidRDefault="002F3440" w:rsidP="009D29E0">
      <w:pPr>
        <w:widowControl w:val="0"/>
        <w:numPr>
          <w:ilvl w:val="1"/>
          <w:numId w:val="5"/>
        </w:numPr>
        <w:overflowPunct w:val="0"/>
        <w:autoSpaceDE w:val="0"/>
        <w:autoSpaceDN w:val="0"/>
        <w:adjustRightInd w:val="0"/>
        <w:ind w:left="709" w:hanging="709"/>
        <w:jc w:val="both"/>
        <w:rPr>
          <w:rFonts w:asciiTheme="majorHAnsi" w:hAnsiTheme="majorHAnsi" w:cstheme="majorHAnsi"/>
          <w:b/>
          <w:bCs/>
          <w:sz w:val="19"/>
          <w:szCs w:val="19"/>
        </w:rPr>
      </w:pPr>
      <w:r w:rsidRPr="00CC2E6F">
        <w:rPr>
          <w:rFonts w:asciiTheme="majorHAnsi" w:hAnsiTheme="majorHAnsi" w:cstheme="majorHAnsi"/>
          <w:sz w:val="19"/>
          <w:szCs w:val="19"/>
        </w:rPr>
        <w:lastRenderedPageBreak/>
        <w:t>Līgumsoda, kas noteikts par saistības nepienācīgu izpildi vai neizpildīšanu Līgumā noteiktajā termiņā, samaksa neatbrīvo no Līgumā noteikto saistību izpildes un zaudējumu atlīdzināšanas.</w:t>
      </w:r>
    </w:p>
    <w:p w14:paraId="414A4A17" w14:textId="77777777" w:rsidR="002F3440" w:rsidRPr="00CC2E6F" w:rsidRDefault="002F3440" w:rsidP="009D29E0">
      <w:pPr>
        <w:widowControl w:val="0"/>
        <w:numPr>
          <w:ilvl w:val="1"/>
          <w:numId w:val="5"/>
        </w:numPr>
        <w:overflowPunct w:val="0"/>
        <w:autoSpaceDE w:val="0"/>
        <w:autoSpaceDN w:val="0"/>
        <w:adjustRightInd w:val="0"/>
        <w:ind w:left="709" w:hanging="709"/>
        <w:jc w:val="both"/>
        <w:rPr>
          <w:rFonts w:asciiTheme="majorHAnsi" w:hAnsiTheme="majorHAnsi" w:cstheme="majorHAnsi"/>
          <w:b/>
          <w:bCs/>
          <w:sz w:val="19"/>
          <w:szCs w:val="19"/>
        </w:rPr>
      </w:pPr>
      <w:r w:rsidRPr="00CC2E6F">
        <w:rPr>
          <w:rFonts w:asciiTheme="majorHAnsi" w:hAnsiTheme="majorHAnsi" w:cstheme="majorHAnsi"/>
          <w:sz w:val="19"/>
          <w:szCs w:val="19"/>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5A0935D6" w14:textId="77777777" w:rsidR="002F3440" w:rsidRPr="00CC2E6F" w:rsidRDefault="002F3440" w:rsidP="009D29E0">
      <w:pPr>
        <w:numPr>
          <w:ilvl w:val="1"/>
          <w:numId w:val="5"/>
        </w:numPr>
        <w:ind w:left="709" w:hanging="709"/>
        <w:jc w:val="both"/>
        <w:rPr>
          <w:rFonts w:asciiTheme="majorHAnsi" w:hAnsiTheme="majorHAnsi" w:cstheme="majorHAnsi"/>
          <w:bCs/>
          <w:sz w:val="19"/>
          <w:szCs w:val="19"/>
        </w:rPr>
      </w:pPr>
      <w:r w:rsidRPr="00CC2E6F">
        <w:rPr>
          <w:rFonts w:asciiTheme="majorHAnsi" w:hAnsiTheme="majorHAnsi" w:cstheme="majorHAnsi"/>
          <w:sz w:val="19"/>
          <w:szCs w:val="19"/>
        </w:rPr>
        <w:t>Jebkuras nesaskaņas, domstarpības vai strīdi tiks risināti savstarpēju sarunu ceļā. Gadījumā, ja Puses nespēs vienoties, strīds risināms saskaņā ar Latvijas spēkā esošajiem tiesību aktiem tajos noteiktajā kārtībā Latvijas tiesā (ja Izpildītājs ir ārvalstnieks, prasība pret Izpildītāju ceļama tiesā pēc Pasūtītāja juridiskās adreses).</w:t>
      </w:r>
    </w:p>
    <w:p w14:paraId="2E6338A5" w14:textId="77777777" w:rsidR="002F3440" w:rsidRPr="00CC2E6F" w:rsidRDefault="002F3440" w:rsidP="002F3440">
      <w:pPr>
        <w:pStyle w:val="Pamattekstsaratkpi"/>
        <w:ind w:left="709" w:hanging="709"/>
        <w:rPr>
          <w:rFonts w:asciiTheme="majorHAnsi" w:hAnsiTheme="majorHAnsi" w:cstheme="majorHAnsi"/>
          <w:b/>
          <w:sz w:val="19"/>
          <w:szCs w:val="19"/>
        </w:rPr>
      </w:pPr>
    </w:p>
    <w:p w14:paraId="00102743" w14:textId="0828DAEA" w:rsidR="002F3440" w:rsidRPr="00CC2E6F" w:rsidRDefault="002F3440" w:rsidP="009D29E0">
      <w:pPr>
        <w:widowControl w:val="0"/>
        <w:numPr>
          <w:ilvl w:val="0"/>
          <w:numId w:val="5"/>
        </w:numPr>
        <w:overflowPunct w:val="0"/>
        <w:autoSpaceDE w:val="0"/>
        <w:autoSpaceDN w:val="0"/>
        <w:adjustRightInd w:val="0"/>
        <w:ind w:left="0" w:firstLine="0"/>
        <w:jc w:val="center"/>
        <w:rPr>
          <w:rFonts w:asciiTheme="majorHAnsi" w:hAnsiTheme="majorHAnsi" w:cstheme="majorHAnsi"/>
          <w:b/>
          <w:bCs/>
          <w:kern w:val="28"/>
          <w:sz w:val="19"/>
          <w:szCs w:val="19"/>
        </w:rPr>
      </w:pPr>
      <w:r w:rsidRPr="00CC2E6F">
        <w:rPr>
          <w:rFonts w:asciiTheme="majorHAnsi" w:hAnsiTheme="majorHAnsi" w:cstheme="majorHAnsi"/>
          <w:b/>
          <w:kern w:val="28"/>
          <w:sz w:val="19"/>
          <w:szCs w:val="19"/>
        </w:rPr>
        <w:t>Nepārvarama vara</w:t>
      </w:r>
      <w:r w:rsidRPr="00CC2E6F">
        <w:rPr>
          <w:rFonts w:asciiTheme="majorHAnsi" w:hAnsiTheme="majorHAnsi" w:cstheme="majorHAnsi"/>
          <w:b/>
          <w:bCs/>
          <w:kern w:val="28"/>
          <w:sz w:val="19"/>
          <w:szCs w:val="19"/>
        </w:rPr>
        <w:t xml:space="preserve"> </w:t>
      </w:r>
      <w:r w:rsidRPr="00CC2E6F">
        <w:rPr>
          <w:rFonts w:asciiTheme="majorHAnsi" w:hAnsiTheme="majorHAnsi" w:cstheme="majorHAnsi"/>
          <w:b/>
          <w:sz w:val="19"/>
          <w:szCs w:val="19"/>
        </w:rPr>
        <w:t>(</w:t>
      </w:r>
      <w:proofErr w:type="spellStart"/>
      <w:r w:rsidRPr="00CC2E6F">
        <w:rPr>
          <w:rFonts w:asciiTheme="majorHAnsi" w:hAnsiTheme="majorHAnsi" w:cstheme="majorHAnsi"/>
          <w:b/>
          <w:sz w:val="19"/>
          <w:szCs w:val="19"/>
        </w:rPr>
        <w:t>Force</w:t>
      </w:r>
      <w:proofErr w:type="spellEnd"/>
      <w:r w:rsidRPr="00CC2E6F">
        <w:rPr>
          <w:rFonts w:asciiTheme="majorHAnsi" w:hAnsiTheme="majorHAnsi" w:cstheme="majorHAnsi"/>
          <w:b/>
          <w:sz w:val="19"/>
          <w:szCs w:val="19"/>
        </w:rPr>
        <w:t xml:space="preserve"> </w:t>
      </w:r>
      <w:proofErr w:type="spellStart"/>
      <w:r w:rsidRPr="00CC2E6F">
        <w:rPr>
          <w:rFonts w:asciiTheme="majorHAnsi" w:hAnsiTheme="majorHAnsi" w:cstheme="majorHAnsi"/>
          <w:b/>
          <w:sz w:val="19"/>
          <w:szCs w:val="19"/>
        </w:rPr>
        <w:t>majeure</w:t>
      </w:r>
      <w:proofErr w:type="spellEnd"/>
      <w:r w:rsidRPr="00CC2E6F">
        <w:rPr>
          <w:rFonts w:asciiTheme="majorHAnsi" w:hAnsiTheme="majorHAnsi" w:cstheme="majorHAnsi"/>
          <w:b/>
          <w:sz w:val="19"/>
          <w:szCs w:val="19"/>
        </w:rPr>
        <w:t>)</w:t>
      </w:r>
    </w:p>
    <w:p w14:paraId="06BEF329" w14:textId="77777777" w:rsidR="002F3440" w:rsidRPr="00CC2E6F" w:rsidRDefault="002F3440" w:rsidP="009D29E0">
      <w:pPr>
        <w:widowControl w:val="0"/>
        <w:numPr>
          <w:ilvl w:val="1"/>
          <w:numId w:val="5"/>
        </w:numPr>
        <w:overflowPunct w:val="0"/>
        <w:autoSpaceDE w:val="0"/>
        <w:autoSpaceDN w:val="0"/>
        <w:adjustRightInd w:val="0"/>
        <w:ind w:left="709" w:right="19" w:hanging="709"/>
        <w:jc w:val="both"/>
        <w:rPr>
          <w:rFonts w:asciiTheme="majorHAnsi" w:hAnsiTheme="majorHAnsi" w:cstheme="majorHAnsi"/>
          <w:b/>
          <w:bCs/>
          <w:sz w:val="19"/>
          <w:szCs w:val="19"/>
        </w:rPr>
      </w:pPr>
      <w:r w:rsidRPr="00CC2E6F">
        <w:rPr>
          <w:rFonts w:asciiTheme="majorHAnsi" w:hAnsiTheme="majorHAnsi" w:cstheme="majorHAnsi"/>
          <w:sz w:val="19"/>
          <w:szCs w:val="19"/>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668319C0" w14:textId="77777777" w:rsidR="002F3440" w:rsidRPr="00CC2E6F" w:rsidRDefault="002F3440" w:rsidP="009D29E0">
      <w:pPr>
        <w:widowControl w:val="0"/>
        <w:numPr>
          <w:ilvl w:val="1"/>
          <w:numId w:val="5"/>
        </w:numPr>
        <w:overflowPunct w:val="0"/>
        <w:autoSpaceDE w:val="0"/>
        <w:autoSpaceDN w:val="0"/>
        <w:adjustRightInd w:val="0"/>
        <w:ind w:left="709" w:right="19" w:hanging="709"/>
        <w:jc w:val="both"/>
        <w:rPr>
          <w:rFonts w:asciiTheme="majorHAnsi" w:hAnsiTheme="majorHAnsi" w:cstheme="majorHAnsi"/>
          <w:b/>
          <w:bCs/>
          <w:sz w:val="19"/>
          <w:szCs w:val="19"/>
        </w:rPr>
      </w:pPr>
      <w:r w:rsidRPr="00CC2E6F">
        <w:rPr>
          <w:rFonts w:asciiTheme="majorHAnsi" w:hAnsiTheme="majorHAnsi" w:cstheme="majorHAnsi"/>
          <w:sz w:val="19"/>
          <w:szCs w:val="19"/>
        </w:rPr>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4E7FC88A" w14:textId="77777777" w:rsidR="002F3440" w:rsidRPr="00CC2E6F" w:rsidRDefault="002F3440" w:rsidP="009D29E0">
      <w:pPr>
        <w:widowControl w:val="0"/>
        <w:numPr>
          <w:ilvl w:val="1"/>
          <w:numId w:val="5"/>
        </w:numPr>
        <w:overflowPunct w:val="0"/>
        <w:autoSpaceDE w:val="0"/>
        <w:autoSpaceDN w:val="0"/>
        <w:adjustRightInd w:val="0"/>
        <w:ind w:left="709" w:right="19" w:hanging="709"/>
        <w:jc w:val="both"/>
        <w:rPr>
          <w:rFonts w:asciiTheme="majorHAnsi" w:hAnsiTheme="majorHAnsi" w:cstheme="majorHAnsi"/>
          <w:b/>
          <w:bCs/>
          <w:sz w:val="19"/>
          <w:szCs w:val="19"/>
        </w:rPr>
      </w:pPr>
      <w:r w:rsidRPr="00CC2E6F">
        <w:rPr>
          <w:rFonts w:asciiTheme="majorHAnsi" w:hAnsiTheme="majorHAnsi" w:cstheme="majorHAnsi"/>
          <w:sz w:val="19"/>
          <w:szCs w:val="19"/>
        </w:rPr>
        <w:t>Nepārvaramas varas iestāšanās gadījumā saistību izpilde tiek pagarināta par laika periodu, kurā darbojušies nepārvaramas varas apstākļi.</w:t>
      </w:r>
    </w:p>
    <w:p w14:paraId="173D2C14" w14:textId="77777777" w:rsidR="002F3440" w:rsidRPr="00CC2E6F" w:rsidRDefault="002F3440" w:rsidP="009D29E0">
      <w:pPr>
        <w:widowControl w:val="0"/>
        <w:numPr>
          <w:ilvl w:val="1"/>
          <w:numId w:val="5"/>
        </w:numPr>
        <w:overflowPunct w:val="0"/>
        <w:autoSpaceDE w:val="0"/>
        <w:autoSpaceDN w:val="0"/>
        <w:adjustRightInd w:val="0"/>
        <w:ind w:left="709" w:right="19" w:hanging="709"/>
        <w:jc w:val="both"/>
        <w:rPr>
          <w:rFonts w:asciiTheme="majorHAnsi" w:hAnsiTheme="majorHAnsi" w:cstheme="majorHAnsi"/>
          <w:b/>
          <w:bCs/>
          <w:sz w:val="19"/>
          <w:szCs w:val="19"/>
        </w:rPr>
      </w:pPr>
      <w:r w:rsidRPr="00CC2E6F">
        <w:rPr>
          <w:rFonts w:asciiTheme="majorHAnsi" w:hAnsiTheme="majorHAnsi" w:cstheme="majorHAnsi"/>
          <w:sz w:val="19"/>
          <w:szCs w:val="19"/>
        </w:rPr>
        <w:t>Ja nepārvaramas varas dēļ Līgums nedarbojas ilgāk par 15 (piecpadsmit) kalendārajām dienām, katrai Pusei ir tiesības vienpusējā kārtā atkāpties no Līguma izpildes.</w:t>
      </w:r>
    </w:p>
    <w:p w14:paraId="20D0BBDB" w14:textId="77777777" w:rsidR="002F3440" w:rsidRPr="00CC2E6F" w:rsidRDefault="002F3440" w:rsidP="002F3440">
      <w:pPr>
        <w:pStyle w:val="Pamattekstsaratkpi"/>
        <w:jc w:val="both"/>
        <w:rPr>
          <w:rFonts w:asciiTheme="majorHAnsi" w:hAnsiTheme="majorHAnsi" w:cstheme="majorHAnsi"/>
          <w:sz w:val="19"/>
          <w:szCs w:val="19"/>
        </w:rPr>
      </w:pPr>
    </w:p>
    <w:p w14:paraId="229468EC" w14:textId="15C0371D" w:rsidR="002F3440" w:rsidRPr="00CC2E6F" w:rsidRDefault="002F3440" w:rsidP="009D29E0">
      <w:pPr>
        <w:numPr>
          <w:ilvl w:val="0"/>
          <w:numId w:val="5"/>
        </w:numPr>
        <w:overflowPunct w:val="0"/>
        <w:autoSpaceDE w:val="0"/>
        <w:autoSpaceDN w:val="0"/>
        <w:adjustRightInd w:val="0"/>
        <w:ind w:left="0" w:firstLine="0"/>
        <w:jc w:val="center"/>
        <w:textAlignment w:val="baseline"/>
        <w:rPr>
          <w:rFonts w:asciiTheme="majorHAnsi" w:hAnsiTheme="majorHAnsi" w:cstheme="majorHAnsi"/>
          <w:b/>
          <w:bCs/>
          <w:sz w:val="19"/>
          <w:szCs w:val="19"/>
        </w:rPr>
      </w:pPr>
      <w:r w:rsidRPr="00CC2E6F">
        <w:rPr>
          <w:rFonts w:asciiTheme="majorHAnsi" w:hAnsiTheme="majorHAnsi" w:cstheme="majorHAnsi"/>
          <w:b/>
          <w:sz w:val="19"/>
          <w:szCs w:val="19"/>
        </w:rPr>
        <w:t>Līguma spēkā esamība</w:t>
      </w:r>
    </w:p>
    <w:p w14:paraId="3289E8CC" w14:textId="77777777" w:rsidR="002F3440" w:rsidRPr="00CC2E6F" w:rsidRDefault="002F3440" w:rsidP="009D29E0">
      <w:pPr>
        <w:numPr>
          <w:ilvl w:val="1"/>
          <w:numId w:val="5"/>
        </w:numPr>
        <w:ind w:left="709" w:right="19" w:hanging="709"/>
        <w:jc w:val="both"/>
        <w:rPr>
          <w:rFonts w:asciiTheme="majorHAnsi" w:hAnsiTheme="majorHAnsi" w:cstheme="majorHAnsi"/>
          <w:sz w:val="19"/>
          <w:szCs w:val="19"/>
        </w:rPr>
      </w:pPr>
      <w:r w:rsidRPr="00CC2E6F">
        <w:rPr>
          <w:rFonts w:asciiTheme="majorHAnsi" w:hAnsiTheme="majorHAnsi" w:cstheme="majorHAnsi"/>
          <w:sz w:val="19"/>
          <w:szCs w:val="19"/>
        </w:rPr>
        <w:t>Līgums stājas spēkā datumā, kāds norādīts Līguma preambulā, un darbojas līdz pilnīgai saistību izpildei.</w:t>
      </w:r>
    </w:p>
    <w:p w14:paraId="6FB4BA64" w14:textId="77777777" w:rsidR="002F3440" w:rsidRPr="00CC2E6F" w:rsidRDefault="002F3440" w:rsidP="009D29E0">
      <w:pPr>
        <w:numPr>
          <w:ilvl w:val="1"/>
          <w:numId w:val="5"/>
        </w:numPr>
        <w:ind w:left="709" w:right="19" w:hanging="709"/>
        <w:jc w:val="both"/>
        <w:rPr>
          <w:rFonts w:asciiTheme="majorHAnsi" w:hAnsiTheme="majorHAnsi" w:cstheme="majorHAnsi"/>
          <w:sz w:val="19"/>
          <w:szCs w:val="19"/>
        </w:rPr>
      </w:pPr>
      <w:r w:rsidRPr="00CC2E6F">
        <w:rPr>
          <w:rFonts w:asciiTheme="majorHAnsi" w:hAnsiTheme="majorHAnsi" w:cstheme="majorHAnsi"/>
          <w:sz w:val="19"/>
          <w:szCs w:val="19"/>
        </w:rPr>
        <w:t>Līguma darbības laikā Līgums var tikt atcelts vai izbeigts pirms saistību izpildes, Pusēm par to savstarpēji rakstveidā vienojoties, Latvijas tiesību aktos noteiktajos gadījumos, kā arī šajā Līgumā noteiktajos gadījumos, turklāt katrai Pusei šajā Līgumā noteiktajos gadījumos ir tiesības vienpusējā kārtā atkāpties no Līgumā noteikto saistību izpildes bez otras Puses piekrišanas, izbeidzot Līgumu pirms saistību izpildes.</w:t>
      </w:r>
    </w:p>
    <w:p w14:paraId="035F77D5" w14:textId="77777777" w:rsidR="002F3440" w:rsidRPr="00CC2E6F" w:rsidRDefault="002F3440" w:rsidP="009D29E0">
      <w:pPr>
        <w:numPr>
          <w:ilvl w:val="1"/>
          <w:numId w:val="5"/>
        </w:numPr>
        <w:ind w:left="709" w:right="19" w:hanging="709"/>
        <w:jc w:val="both"/>
        <w:rPr>
          <w:rFonts w:asciiTheme="majorHAnsi" w:hAnsiTheme="majorHAnsi" w:cstheme="majorHAnsi"/>
          <w:kern w:val="16"/>
          <w:sz w:val="19"/>
          <w:szCs w:val="19"/>
        </w:rPr>
      </w:pPr>
      <w:r w:rsidRPr="00CC2E6F">
        <w:rPr>
          <w:rFonts w:asciiTheme="majorHAnsi" w:hAnsiTheme="majorHAnsi" w:cstheme="majorHAnsi"/>
          <w:sz w:val="19"/>
          <w:szCs w:val="19"/>
        </w:rPr>
        <w:t>Pasūtītājam ir tiesības, neatlīdzinot Līgumā noteikto līgumsodu un zaudējumus, kas var rasties, izlietojot šo tiesību, vienpusējā kārtā atkāpties no Līguma, vismaz 5 (piecas) darbdienas iepriekš rakstveidā par to paziņojot Izpildītājam, ja:</w:t>
      </w:r>
    </w:p>
    <w:p w14:paraId="0084D045" w14:textId="77777777" w:rsidR="002F3440" w:rsidRPr="00CC2E6F" w:rsidRDefault="002F3440" w:rsidP="009D29E0">
      <w:pPr>
        <w:pStyle w:val="Pamattekstsaratkpi"/>
        <w:numPr>
          <w:ilvl w:val="2"/>
          <w:numId w:val="5"/>
        </w:numPr>
        <w:suppressAutoHyphens/>
        <w:spacing w:after="0"/>
        <w:ind w:left="1418" w:hanging="709"/>
        <w:jc w:val="both"/>
        <w:rPr>
          <w:rFonts w:asciiTheme="majorHAnsi" w:hAnsiTheme="majorHAnsi" w:cstheme="majorHAnsi"/>
          <w:sz w:val="19"/>
          <w:szCs w:val="19"/>
        </w:rPr>
      </w:pPr>
      <w:r w:rsidRPr="00CC2E6F">
        <w:rPr>
          <w:rFonts w:asciiTheme="majorHAnsi" w:hAnsiTheme="majorHAnsi" w:cstheme="majorHAnsi"/>
          <w:kern w:val="16"/>
          <w:sz w:val="19"/>
          <w:szCs w:val="19"/>
        </w:rPr>
        <w:t>iestājušies Līguma 4. sadaļā uzskaitītie gadījumi, kad Pasūtītājam ir tiesības vienpusējā kārtā atkāpties no Līguma;</w:t>
      </w:r>
    </w:p>
    <w:p w14:paraId="023688CA" w14:textId="77777777" w:rsidR="002F3440" w:rsidRPr="00CC2E6F" w:rsidRDefault="002F3440" w:rsidP="009D29E0">
      <w:pPr>
        <w:numPr>
          <w:ilvl w:val="2"/>
          <w:numId w:val="5"/>
        </w:numPr>
        <w:ind w:left="1418" w:hanging="709"/>
        <w:jc w:val="both"/>
        <w:rPr>
          <w:rFonts w:asciiTheme="majorHAnsi" w:hAnsiTheme="majorHAnsi" w:cstheme="majorHAnsi"/>
          <w:sz w:val="19"/>
          <w:szCs w:val="19"/>
        </w:rPr>
      </w:pPr>
      <w:r w:rsidRPr="00CC2E6F">
        <w:rPr>
          <w:rFonts w:asciiTheme="majorHAnsi" w:hAnsiTheme="majorHAnsi" w:cstheme="majorHAnsi"/>
          <w:sz w:val="19"/>
          <w:szCs w:val="19"/>
        </w:rPr>
        <w:t>Izpildītājs ne Pasūtītāja vainas dēļ neuzsāk Darbus Līgumā noteiktā termiņā;</w:t>
      </w:r>
    </w:p>
    <w:p w14:paraId="012A56D3" w14:textId="77777777" w:rsidR="002F3440" w:rsidRPr="00CC2E6F" w:rsidRDefault="002F3440" w:rsidP="009D29E0">
      <w:pPr>
        <w:numPr>
          <w:ilvl w:val="2"/>
          <w:numId w:val="5"/>
        </w:numPr>
        <w:jc w:val="both"/>
        <w:rPr>
          <w:rFonts w:asciiTheme="majorHAnsi" w:hAnsiTheme="majorHAnsi" w:cstheme="majorHAnsi"/>
          <w:sz w:val="19"/>
          <w:szCs w:val="19"/>
        </w:rPr>
      </w:pPr>
      <w:r w:rsidRPr="00CC2E6F">
        <w:rPr>
          <w:rFonts w:asciiTheme="majorHAnsi" w:hAnsiTheme="majorHAnsi" w:cstheme="majorHAnsi"/>
          <w:sz w:val="19"/>
          <w:szCs w:val="19"/>
        </w:rPr>
        <w:t>Izpildītājs nespēj kvalitatīvi vai tehnoloģiski pareizi izpildīt šajā Līgumā uzņemtos Darbus, par ko Pasūtītājs pirms tam saskaņā ar Līguma noteikumiem ir informējis Izpildītāju;</w:t>
      </w:r>
    </w:p>
    <w:p w14:paraId="5051866C" w14:textId="77777777" w:rsidR="002F3440" w:rsidRPr="00CC2E6F" w:rsidRDefault="002F3440" w:rsidP="009D29E0">
      <w:pPr>
        <w:pStyle w:val="Pamattekstsaratkpi"/>
        <w:numPr>
          <w:ilvl w:val="2"/>
          <w:numId w:val="5"/>
        </w:numPr>
        <w:suppressAutoHyphens/>
        <w:spacing w:after="0"/>
        <w:jc w:val="both"/>
        <w:rPr>
          <w:rFonts w:asciiTheme="majorHAnsi" w:hAnsiTheme="majorHAnsi" w:cstheme="majorHAnsi"/>
          <w:sz w:val="19"/>
          <w:szCs w:val="19"/>
        </w:rPr>
      </w:pPr>
      <w:r w:rsidRPr="00CC2E6F">
        <w:rPr>
          <w:rFonts w:asciiTheme="majorHAnsi" w:hAnsiTheme="majorHAnsi" w:cstheme="majorHAnsi"/>
          <w:kern w:val="16"/>
          <w:sz w:val="19"/>
          <w:szCs w:val="19"/>
        </w:rPr>
        <w:t xml:space="preserve">ņemot vērā Darbu apjomu, kā arī termiņu, kas nepieciešams Darbu kvalitatīvai un tehnoloģiski pareizai izpildei, Darbu veikšanas laikā konstatēts, ka Darbi netiks pabeigti Līgumā noteiktajā termiņā, par ko Pasūtītājs ir rakstveidā informējis Izpildītāju; </w:t>
      </w:r>
    </w:p>
    <w:p w14:paraId="629EBD69" w14:textId="77777777" w:rsidR="002F3440" w:rsidRPr="00CC2E6F" w:rsidRDefault="002F3440" w:rsidP="009D29E0">
      <w:pPr>
        <w:numPr>
          <w:ilvl w:val="2"/>
          <w:numId w:val="5"/>
        </w:numPr>
        <w:ind w:left="1418" w:hanging="709"/>
        <w:jc w:val="both"/>
        <w:rPr>
          <w:rFonts w:asciiTheme="majorHAnsi" w:hAnsiTheme="majorHAnsi" w:cstheme="majorHAnsi"/>
          <w:sz w:val="19"/>
          <w:szCs w:val="19"/>
        </w:rPr>
      </w:pPr>
      <w:r w:rsidRPr="00CC2E6F">
        <w:rPr>
          <w:rFonts w:asciiTheme="majorHAnsi" w:hAnsiTheme="majorHAnsi" w:cstheme="majorHAnsi"/>
          <w:kern w:val="16"/>
          <w:sz w:val="19"/>
          <w:szCs w:val="19"/>
        </w:rPr>
        <w:t>Izpildītājs ir pieļāvis Darbu, kas atbilst Līgumā noteiktajam, etapa, ja tas paredzēts Līgumā, nodošanas vai visu Darbu, kas atbilst Līgumā noteiktajam, nodošanas termiņa kavējumu;</w:t>
      </w:r>
    </w:p>
    <w:p w14:paraId="7ED55B27" w14:textId="77777777" w:rsidR="002F3440" w:rsidRPr="00CC2E6F" w:rsidRDefault="002F3440" w:rsidP="009D29E0">
      <w:pPr>
        <w:numPr>
          <w:ilvl w:val="2"/>
          <w:numId w:val="5"/>
        </w:numPr>
        <w:ind w:left="1418" w:hanging="709"/>
        <w:jc w:val="both"/>
        <w:rPr>
          <w:rFonts w:asciiTheme="majorHAnsi" w:hAnsiTheme="majorHAnsi" w:cstheme="majorHAnsi"/>
          <w:sz w:val="19"/>
          <w:szCs w:val="19"/>
        </w:rPr>
      </w:pPr>
      <w:r w:rsidRPr="00CC2E6F">
        <w:rPr>
          <w:rFonts w:asciiTheme="majorHAnsi" w:hAnsiTheme="majorHAnsi" w:cstheme="majorHAnsi"/>
          <w:sz w:val="19"/>
          <w:szCs w:val="19"/>
        </w:rPr>
        <w:t>Izpildītājs Līgumā noteiktajā termiņā nenovērš vai atsakās novērst defektus, par kuriem Pasūtītājs rakstveidā informējis Izpildītāju un kas ir pamatoti ar šo Līgumu un normatīvajiem aktiem;</w:t>
      </w:r>
    </w:p>
    <w:p w14:paraId="5A16EA97" w14:textId="77777777" w:rsidR="002F3440" w:rsidRPr="00CC2E6F" w:rsidRDefault="002F3440" w:rsidP="009D29E0">
      <w:pPr>
        <w:numPr>
          <w:ilvl w:val="2"/>
          <w:numId w:val="5"/>
        </w:numPr>
        <w:ind w:right="19"/>
        <w:jc w:val="both"/>
        <w:rPr>
          <w:rFonts w:asciiTheme="majorHAnsi" w:hAnsiTheme="majorHAnsi" w:cstheme="majorHAnsi"/>
          <w:kern w:val="16"/>
          <w:sz w:val="19"/>
          <w:szCs w:val="19"/>
        </w:rPr>
      </w:pPr>
      <w:r w:rsidRPr="00CC2E6F">
        <w:rPr>
          <w:rFonts w:asciiTheme="majorHAnsi" w:hAnsiTheme="majorHAnsi" w:cstheme="majorHAnsi"/>
          <w:kern w:val="16"/>
          <w:sz w:val="19"/>
          <w:szCs w:val="19"/>
        </w:rPr>
        <w:t>konstatēts “Publisko iepirkumu likuma” 64. panta pirmajā daļā minētais gadījums;</w:t>
      </w:r>
    </w:p>
    <w:p w14:paraId="3C3293C6" w14:textId="77777777" w:rsidR="002F3440" w:rsidRPr="00CC2E6F" w:rsidRDefault="002F3440" w:rsidP="009D29E0">
      <w:pPr>
        <w:widowControl w:val="0"/>
        <w:numPr>
          <w:ilvl w:val="2"/>
          <w:numId w:val="5"/>
        </w:numPr>
        <w:overflowPunct w:val="0"/>
        <w:autoSpaceDE w:val="0"/>
        <w:autoSpaceDN w:val="0"/>
        <w:adjustRightInd w:val="0"/>
        <w:ind w:left="1418" w:hanging="709"/>
        <w:jc w:val="both"/>
        <w:rPr>
          <w:rFonts w:asciiTheme="majorHAnsi" w:hAnsiTheme="majorHAnsi" w:cstheme="majorHAnsi"/>
          <w:b/>
          <w:bCs/>
          <w:kern w:val="28"/>
          <w:sz w:val="19"/>
          <w:szCs w:val="19"/>
        </w:rPr>
      </w:pPr>
      <w:r w:rsidRPr="00CC2E6F">
        <w:rPr>
          <w:rFonts w:asciiTheme="majorHAnsi" w:hAnsiTheme="majorHAnsi" w:cstheme="majorHAnsi"/>
          <w:kern w:val="28"/>
          <w:sz w:val="19"/>
          <w:szCs w:val="19"/>
        </w:rPr>
        <w:t>iestājies Līguma 7.4. punktā noteiktais gadījums;</w:t>
      </w:r>
    </w:p>
    <w:p w14:paraId="7B5BE280" w14:textId="77777777" w:rsidR="002F3440" w:rsidRPr="00CC2E6F" w:rsidRDefault="002F3440" w:rsidP="009D29E0">
      <w:pPr>
        <w:numPr>
          <w:ilvl w:val="2"/>
          <w:numId w:val="5"/>
        </w:numPr>
        <w:ind w:right="19"/>
        <w:jc w:val="both"/>
        <w:rPr>
          <w:rFonts w:asciiTheme="majorHAnsi" w:hAnsiTheme="majorHAnsi" w:cstheme="majorHAnsi"/>
          <w:kern w:val="16"/>
          <w:sz w:val="19"/>
          <w:szCs w:val="19"/>
        </w:rPr>
      </w:pPr>
      <w:r w:rsidRPr="00CC2E6F">
        <w:rPr>
          <w:rFonts w:asciiTheme="majorHAnsi" w:hAnsiTheme="majorHAnsi" w:cstheme="majorHAnsi"/>
          <w:kern w:val="28"/>
          <w:sz w:val="19"/>
          <w:szCs w:val="19"/>
        </w:rPr>
        <w:t xml:space="preserve">Izpildītājam ir </w:t>
      </w:r>
      <w:r w:rsidRPr="00CC2E6F">
        <w:rPr>
          <w:rFonts w:asciiTheme="majorHAnsi" w:hAnsiTheme="majorHAnsi" w:cstheme="majorHAnsi"/>
          <w:sz w:val="19"/>
          <w:szCs w:val="19"/>
        </w:rPr>
        <w:t>pasludināts maksātnespējas process, apturēta tā saimnieciskā darbība vai tas tiek likvidēts;</w:t>
      </w:r>
    </w:p>
    <w:p w14:paraId="0F0D44F6" w14:textId="77777777" w:rsidR="002F3440" w:rsidRPr="00CC2E6F" w:rsidRDefault="002F3440" w:rsidP="009D29E0">
      <w:pPr>
        <w:numPr>
          <w:ilvl w:val="2"/>
          <w:numId w:val="5"/>
        </w:numPr>
        <w:ind w:right="19"/>
        <w:jc w:val="both"/>
        <w:rPr>
          <w:rFonts w:asciiTheme="majorHAnsi" w:hAnsiTheme="majorHAnsi" w:cstheme="majorHAnsi"/>
          <w:kern w:val="16"/>
          <w:sz w:val="19"/>
          <w:szCs w:val="19"/>
        </w:rPr>
      </w:pPr>
      <w:r w:rsidRPr="00CC2E6F">
        <w:rPr>
          <w:rFonts w:asciiTheme="majorHAnsi" w:hAnsiTheme="majorHAnsi" w:cstheme="majorHAnsi"/>
          <w:sz w:val="19"/>
          <w:szCs w:val="19"/>
        </w:rPr>
        <w:t>Izpildītājs būtiski pārkāpj Līguma, tai skaitā tā pielikumu, noteikumus, radot apstākļus, pie kuriem jebkurš līgumslēdzējs saskaņā ar labu darījumu praksi zaudētu ieinteresētību saistību turpināšanā.</w:t>
      </w:r>
    </w:p>
    <w:p w14:paraId="0B1B399B" w14:textId="77777777" w:rsidR="002F3440" w:rsidRPr="00CC2E6F" w:rsidRDefault="002F3440" w:rsidP="009D29E0">
      <w:pPr>
        <w:numPr>
          <w:ilvl w:val="1"/>
          <w:numId w:val="5"/>
        </w:numPr>
        <w:ind w:left="709" w:right="19" w:hanging="709"/>
        <w:jc w:val="both"/>
        <w:rPr>
          <w:rFonts w:asciiTheme="majorHAnsi" w:hAnsiTheme="majorHAnsi" w:cstheme="majorHAnsi"/>
          <w:kern w:val="16"/>
          <w:sz w:val="19"/>
          <w:szCs w:val="19"/>
        </w:rPr>
      </w:pPr>
      <w:r w:rsidRPr="00CC2E6F">
        <w:rPr>
          <w:rFonts w:asciiTheme="majorHAnsi" w:hAnsiTheme="majorHAnsi" w:cstheme="majorHAnsi"/>
          <w:sz w:val="19"/>
          <w:szCs w:val="19"/>
        </w:rPr>
        <w:t>Izpildītājam ir tiesības, neatlīdzinot Līgumā noteikto līgumsodu un zaudējumus, kas var rasties, izlietojot šo tiesību, vienpusējā kārtā atkāpties no Līguma, vismaz 5 (piecas) darbdienas iepriekš rakstveidā par to paziņojot Pasūtītājam, ja:</w:t>
      </w:r>
    </w:p>
    <w:p w14:paraId="2E7DB78A" w14:textId="77777777" w:rsidR="002F3440" w:rsidRPr="00CC2E6F" w:rsidRDefault="002F3440" w:rsidP="009D29E0">
      <w:pPr>
        <w:widowControl w:val="0"/>
        <w:numPr>
          <w:ilvl w:val="2"/>
          <w:numId w:val="5"/>
        </w:numPr>
        <w:overflowPunct w:val="0"/>
        <w:autoSpaceDE w:val="0"/>
        <w:autoSpaceDN w:val="0"/>
        <w:adjustRightInd w:val="0"/>
        <w:ind w:left="1418" w:hanging="709"/>
        <w:jc w:val="both"/>
        <w:rPr>
          <w:rFonts w:asciiTheme="majorHAnsi" w:hAnsiTheme="majorHAnsi" w:cstheme="majorHAnsi"/>
          <w:kern w:val="28"/>
          <w:sz w:val="19"/>
          <w:szCs w:val="19"/>
        </w:rPr>
      </w:pPr>
      <w:r w:rsidRPr="00CC2E6F">
        <w:rPr>
          <w:rFonts w:asciiTheme="majorHAnsi" w:hAnsiTheme="majorHAnsi" w:cstheme="majorHAnsi"/>
          <w:kern w:val="16"/>
          <w:sz w:val="19"/>
          <w:szCs w:val="19"/>
        </w:rPr>
        <w:t>Pasūtītājs ir pieļāvis Līgumā noteiktā termiņa kavējumu, kas tādējādi rada apstākļus, pie kuriem Izpildītājs nevar uzsākt un/vai pabeigt Darbus Līgumā noteiktajā termiņā;</w:t>
      </w:r>
    </w:p>
    <w:p w14:paraId="27F706DF" w14:textId="77777777" w:rsidR="002F3440" w:rsidRPr="00CC2E6F" w:rsidRDefault="002F3440" w:rsidP="009D29E0">
      <w:pPr>
        <w:widowControl w:val="0"/>
        <w:numPr>
          <w:ilvl w:val="2"/>
          <w:numId w:val="5"/>
        </w:numPr>
        <w:overflowPunct w:val="0"/>
        <w:autoSpaceDE w:val="0"/>
        <w:autoSpaceDN w:val="0"/>
        <w:adjustRightInd w:val="0"/>
        <w:ind w:left="1418" w:hanging="709"/>
        <w:jc w:val="both"/>
        <w:rPr>
          <w:rFonts w:asciiTheme="majorHAnsi" w:hAnsiTheme="majorHAnsi" w:cstheme="majorHAnsi"/>
          <w:kern w:val="28"/>
          <w:sz w:val="19"/>
          <w:szCs w:val="19"/>
        </w:rPr>
      </w:pPr>
      <w:r w:rsidRPr="00CC2E6F">
        <w:rPr>
          <w:rFonts w:asciiTheme="majorHAnsi" w:hAnsiTheme="majorHAnsi" w:cstheme="majorHAnsi"/>
          <w:kern w:val="16"/>
          <w:sz w:val="19"/>
          <w:szCs w:val="19"/>
        </w:rPr>
        <w:t>Pasūtītājs ir pieļāvis samaksas kavējumu;</w:t>
      </w:r>
    </w:p>
    <w:p w14:paraId="4ACF5567" w14:textId="77777777" w:rsidR="002F3440" w:rsidRPr="00CC2E6F" w:rsidRDefault="002F3440" w:rsidP="009D29E0">
      <w:pPr>
        <w:widowControl w:val="0"/>
        <w:numPr>
          <w:ilvl w:val="2"/>
          <w:numId w:val="5"/>
        </w:numPr>
        <w:overflowPunct w:val="0"/>
        <w:autoSpaceDE w:val="0"/>
        <w:autoSpaceDN w:val="0"/>
        <w:adjustRightInd w:val="0"/>
        <w:ind w:left="1418" w:hanging="709"/>
        <w:jc w:val="both"/>
        <w:rPr>
          <w:rFonts w:asciiTheme="majorHAnsi" w:hAnsiTheme="majorHAnsi" w:cstheme="majorHAnsi"/>
          <w:b/>
          <w:bCs/>
          <w:kern w:val="28"/>
          <w:sz w:val="19"/>
          <w:szCs w:val="19"/>
        </w:rPr>
      </w:pPr>
      <w:r w:rsidRPr="00CC2E6F">
        <w:rPr>
          <w:rFonts w:asciiTheme="majorHAnsi" w:hAnsiTheme="majorHAnsi" w:cstheme="majorHAnsi"/>
          <w:kern w:val="28"/>
          <w:sz w:val="19"/>
          <w:szCs w:val="19"/>
        </w:rPr>
        <w:t>iestājies Līguma 7.4. punktā noteiktais gadījums;</w:t>
      </w:r>
    </w:p>
    <w:p w14:paraId="0F0C39B2" w14:textId="77777777" w:rsidR="002F3440" w:rsidRPr="00CC2E6F" w:rsidRDefault="002F3440" w:rsidP="009D29E0">
      <w:pPr>
        <w:numPr>
          <w:ilvl w:val="2"/>
          <w:numId w:val="5"/>
        </w:numPr>
        <w:ind w:right="19"/>
        <w:jc w:val="both"/>
        <w:rPr>
          <w:rFonts w:asciiTheme="majorHAnsi" w:hAnsiTheme="majorHAnsi" w:cstheme="majorHAnsi"/>
          <w:kern w:val="16"/>
          <w:sz w:val="19"/>
          <w:szCs w:val="19"/>
        </w:rPr>
      </w:pPr>
      <w:r w:rsidRPr="00CC2E6F">
        <w:rPr>
          <w:rFonts w:asciiTheme="majorHAnsi" w:hAnsiTheme="majorHAnsi" w:cstheme="majorHAnsi"/>
          <w:kern w:val="28"/>
          <w:sz w:val="19"/>
          <w:szCs w:val="19"/>
        </w:rPr>
        <w:t xml:space="preserve">Pasūtītājam ir </w:t>
      </w:r>
      <w:r w:rsidRPr="00CC2E6F">
        <w:rPr>
          <w:rFonts w:asciiTheme="majorHAnsi" w:hAnsiTheme="majorHAnsi" w:cstheme="majorHAnsi"/>
          <w:sz w:val="19"/>
          <w:szCs w:val="19"/>
        </w:rPr>
        <w:t>pasludināts maksātnespējas process, apturēta tā saimnieciskā darbība vai tas tiek likvidēts;</w:t>
      </w:r>
    </w:p>
    <w:p w14:paraId="630E1D01" w14:textId="77777777" w:rsidR="002F3440" w:rsidRPr="00CC2E6F" w:rsidRDefault="002F3440" w:rsidP="009D29E0">
      <w:pPr>
        <w:numPr>
          <w:ilvl w:val="2"/>
          <w:numId w:val="5"/>
        </w:numPr>
        <w:ind w:right="19"/>
        <w:jc w:val="both"/>
        <w:rPr>
          <w:rFonts w:asciiTheme="majorHAnsi" w:hAnsiTheme="majorHAnsi" w:cstheme="majorHAnsi"/>
          <w:kern w:val="16"/>
          <w:sz w:val="19"/>
          <w:szCs w:val="19"/>
        </w:rPr>
      </w:pPr>
      <w:r w:rsidRPr="00CC2E6F">
        <w:rPr>
          <w:rFonts w:asciiTheme="majorHAnsi" w:hAnsiTheme="majorHAnsi" w:cstheme="majorHAnsi"/>
          <w:sz w:val="19"/>
          <w:szCs w:val="19"/>
        </w:rPr>
        <w:t>Pasūtītājs būtiski pārkāpj Līguma, tai skaitā tā pielikumu, noteikumus, radot apstākļus, pie kuriem jebkurš līgumslēdzējs saskaņā ar labu darījumu praksi zaudētu ieinteresētību saistību turpināšanā.</w:t>
      </w:r>
    </w:p>
    <w:p w14:paraId="2F7BAA2C" w14:textId="77777777" w:rsidR="002F3440" w:rsidRPr="00CC2E6F" w:rsidRDefault="002F3440" w:rsidP="009D29E0">
      <w:pPr>
        <w:widowControl w:val="0"/>
        <w:numPr>
          <w:ilvl w:val="1"/>
          <w:numId w:val="5"/>
        </w:numPr>
        <w:overflowPunct w:val="0"/>
        <w:autoSpaceDE w:val="0"/>
        <w:autoSpaceDN w:val="0"/>
        <w:adjustRightInd w:val="0"/>
        <w:ind w:left="709" w:hanging="709"/>
        <w:jc w:val="both"/>
        <w:rPr>
          <w:rFonts w:asciiTheme="majorHAnsi" w:hAnsiTheme="majorHAnsi" w:cstheme="majorHAnsi"/>
          <w:sz w:val="19"/>
          <w:szCs w:val="19"/>
        </w:rPr>
      </w:pPr>
      <w:r w:rsidRPr="00CC2E6F">
        <w:rPr>
          <w:rFonts w:asciiTheme="majorHAnsi" w:hAnsiTheme="majorHAnsi" w:cstheme="majorHAnsi"/>
          <w:sz w:val="19"/>
          <w:szCs w:val="19"/>
        </w:rPr>
        <w:t xml:space="preserve">Paziņojums par atkāpšanos no Līguma nosūtāms vai nu ar pasta starpniecību ierakstītā sūtījumā uz Līgumā norādīto adresi, vai arī iesniedzams personīgi pret parakstu, vai arī nosūtāms elektroniski, izmantojot drošu elektronisko parakstu vai pievienojot elektroniskajam pastam skenētu dokumentu. Gadījumā, ja dokuments sūtīts ar pasta starpniecību ierakstītā sūtījumā, tas uzskatāms par saņemtu 3. (trešajā) dienā pēc tā nodošanas pastā. </w:t>
      </w:r>
    </w:p>
    <w:p w14:paraId="363C28A9" w14:textId="77777777" w:rsidR="002F3440" w:rsidRPr="00CC2E6F" w:rsidRDefault="002F3440" w:rsidP="009D29E0">
      <w:pPr>
        <w:widowControl w:val="0"/>
        <w:numPr>
          <w:ilvl w:val="1"/>
          <w:numId w:val="5"/>
        </w:numPr>
        <w:overflowPunct w:val="0"/>
        <w:autoSpaceDE w:val="0"/>
        <w:autoSpaceDN w:val="0"/>
        <w:adjustRightInd w:val="0"/>
        <w:ind w:left="709" w:right="19" w:hanging="709"/>
        <w:jc w:val="both"/>
        <w:rPr>
          <w:rFonts w:asciiTheme="majorHAnsi" w:hAnsiTheme="majorHAnsi" w:cstheme="majorHAnsi"/>
          <w:kern w:val="28"/>
          <w:sz w:val="19"/>
          <w:szCs w:val="19"/>
        </w:rPr>
      </w:pPr>
      <w:bookmarkStart w:id="1" w:name="_Hlk498506622"/>
      <w:r w:rsidRPr="00CC2E6F">
        <w:rPr>
          <w:rFonts w:asciiTheme="majorHAnsi" w:hAnsiTheme="majorHAnsi" w:cstheme="majorHAnsi"/>
          <w:kern w:val="16"/>
          <w:sz w:val="19"/>
          <w:szCs w:val="19"/>
        </w:rPr>
        <w:t xml:space="preserve">Kad Puse saskaņā ar Līgumā noteikto </w:t>
      </w:r>
      <w:bookmarkEnd w:id="1"/>
      <w:r w:rsidRPr="00CC2E6F">
        <w:rPr>
          <w:rFonts w:asciiTheme="majorHAnsi" w:hAnsiTheme="majorHAnsi" w:cstheme="majorHAnsi"/>
          <w:kern w:val="16"/>
          <w:sz w:val="19"/>
          <w:szCs w:val="19"/>
        </w:rPr>
        <w:t xml:space="preserve">ir izmantojusi tiesību vienpusējā kārtā atkāpties no Līguma, Līgums uzskatāms par izbeigtu ar dienu, kad notecējis paziņojuma termiņš. Minētais neattiecas uz samaksas pienākumu, kur maksājumu </w:t>
      </w:r>
      <w:r w:rsidRPr="00CC2E6F">
        <w:rPr>
          <w:rFonts w:asciiTheme="majorHAnsi" w:hAnsiTheme="majorHAnsi" w:cstheme="majorHAnsi"/>
          <w:kern w:val="16"/>
          <w:sz w:val="19"/>
          <w:szCs w:val="19"/>
        </w:rPr>
        <w:lastRenderedPageBreak/>
        <w:t>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izpildei.</w:t>
      </w:r>
    </w:p>
    <w:p w14:paraId="3CF0AA98" w14:textId="77777777" w:rsidR="002F3440" w:rsidRPr="00CC2E6F" w:rsidRDefault="002F3440" w:rsidP="009D29E0">
      <w:pPr>
        <w:widowControl w:val="0"/>
        <w:numPr>
          <w:ilvl w:val="1"/>
          <w:numId w:val="5"/>
        </w:numPr>
        <w:overflowPunct w:val="0"/>
        <w:autoSpaceDE w:val="0"/>
        <w:autoSpaceDN w:val="0"/>
        <w:adjustRightInd w:val="0"/>
        <w:ind w:left="709" w:right="19" w:hanging="709"/>
        <w:jc w:val="both"/>
        <w:rPr>
          <w:rFonts w:asciiTheme="majorHAnsi" w:hAnsiTheme="majorHAnsi" w:cstheme="majorHAnsi"/>
          <w:kern w:val="28"/>
          <w:sz w:val="19"/>
          <w:szCs w:val="19"/>
        </w:rPr>
      </w:pPr>
      <w:r w:rsidRPr="00CC2E6F">
        <w:rPr>
          <w:rFonts w:asciiTheme="majorHAnsi" w:hAnsiTheme="majorHAnsi" w:cstheme="majorHAnsi"/>
          <w:sz w:val="19"/>
          <w:szCs w:val="19"/>
        </w:rPr>
        <w:t>Līguma izbeigšanas gadījumā:</w:t>
      </w:r>
    </w:p>
    <w:p w14:paraId="77CD62D4" w14:textId="77777777" w:rsidR="002F3440" w:rsidRPr="00CC2E6F" w:rsidRDefault="002F3440" w:rsidP="009D29E0">
      <w:pPr>
        <w:pStyle w:val="Sarakstarindkopa"/>
        <w:numPr>
          <w:ilvl w:val="2"/>
          <w:numId w:val="5"/>
        </w:numPr>
        <w:jc w:val="both"/>
        <w:rPr>
          <w:rFonts w:asciiTheme="majorHAnsi" w:hAnsiTheme="majorHAnsi" w:cstheme="majorHAnsi"/>
          <w:sz w:val="19"/>
          <w:szCs w:val="19"/>
        </w:rPr>
      </w:pPr>
      <w:r w:rsidRPr="00CC2E6F">
        <w:rPr>
          <w:rFonts w:asciiTheme="majorHAnsi" w:hAnsiTheme="majorHAnsi" w:cstheme="majorHAnsi"/>
          <w:sz w:val="19"/>
          <w:szCs w:val="19"/>
        </w:rPr>
        <w:t xml:space="preserve">Pasūtītājs norāda veicamos uzdevumus un termiņus, lai Objekts un tajā veiktie Darbi tiktu atstāti nebojāti, drošā stāvoklī un atbilstoši normatīvajos aktos izvirzītajām prasībām; </w:t>
      </w:r>
    </w:p>
    <w:p w14:paraId="1D556883" w14:textId="77777777" w:rsidR="002F3440" w:rsidRPr="00CC2E6F" w:rsidRDefault="002F3440" w:rsidP="009D29E0">
      <w:pPr>
        <w:pStyle w:val="Sarakstarindkopa"/>
        <w:numPr>
          <w:ilvl w:val="2"/>
          <w:numId w:val="5"/>
        </w:numPr>
        <w:jc w:val="both"/>
        <w:rPr>
          <w:rFonts w:asciiTheme="majorHAnsi" w:hAnsiTheme="majorHAnsi" w:cstheme="majorHAnsi"/>
          <w:sz w:val="19"/>
          <w:szCs w:val="19"/>
        </w:rPr>
      </w:pPr>
      <w:r w:rsidRPr="00CC2E6F">
        <w:rPr>
          <w:rFonts w:asciiTheme="majorHAnsi" w:hAnsiTheme="majorHAnsi" w:cstheme="majorHAnsi"/>
          <w:sz w:val="19"/>
          <w:szCs w:val="19"/>
        </w:rPr>
        <w:t>Izpildītājs pārtrauc Darbus un veic Līguma iepriekšējā apakšpunktā uzdotos uzdevumus, kā arī veic visus nepieciešamos Objekta un faktiski veikto Darbu saglabāšanas pasākumus, satīra Objektu un būvlaukumu, kā arī veic citas darbības, ko nosaka normatīvie akti;</w:t>
      </w:r>
    </w:p>
    <w:p w14:paraId="7097290D" w14:textId="77777777" w:rsidR="002F3440" w:rsidRPr="00CC2E6F" w:rsidRDefault="002F3440" w:rsidP="009D29E0">
      <w:pPr>
        <w:pStyle w:val="Sarakstarindkopa"/>
        <w:numPr>
          <w:ilvl w:val="2"/>
          <w:numId w:val="5"/>
        </w:numPr>
        <w:jc w:val="both"/>
        <w:rPr>
          <w:rFonts w:asciiTheme="majorHAnsi" w:hAnsiTheme="majorHAnsi" w:cstheme="majorHAnsi"/>
          <w:sz w:val="19"/>
          <w:szCs w:val="19"/>
        </w:rPr>
      </w:pPr>
      <w:r w:rsidRPr="00CC2E6F">
        <w:rPr>
          <w:rFonts w:asciiTheme="majorHAnsi" w:hAnsiTheme="majorHAnsi" w:cstheme="majorHAnsi"/>
          <w:sz w:val="19"/>
          <w:szCs w:val="19"/>
        </w:rPr>
        <w:t>pēc visa iepriekš minētā izpildes Puses paraksta “Darbu izpildes vietas atgriešanas aktu”. “Darbu izpildes vietas atgriešanas aktu” sagatavo Izpildītājs un iesniedz Pasūtītājam divos eksemplāros, no kuriem vienu parakstītu eksemplāru Pasūtītājs atgriež Izpildītājam;</w:t>
      </w:r>
    </w:p>
    <w:p w14:paraId="720ED227" w14:textId="77777777" w:rsidR="002F3440" w:rsidRPr="00CC2E6F" w:rsidRDefault="002F3440" w:rsidP="009D29E0">
      <w:pPr>
        <w:pStyle w:val="Sarakstarindkopa"/>
        <w:numPr>
          <w:ilvl w:val="2"/>
          <w:numId w:val="5"/>
        </w:numPr>
        <w:jc w:val="both"/>
        <w:rPr>
          <w:rFonts w:asciiTheme="majorHAnsi" w:hAnsiTheme="majorHAnsi" w:cstheme="majorHAnsi"/>
          <w:sz w:val="19"/>
          <w:szCs w:val="19"/>
        </w:rPr>
      </w:pPr>
      <w:r w:rsidRPr="00CC2E6F">
        <w:rPr>
          <w:rFonts w:asciiTheme="majorHAnsi" w:hAnsiTheme="majorHAnsi" w:cstheme="majorHAnsi"/>
          <w:sz w:val="19"/>
          <w:szCs w:val="19"/>
        </w:rPr>
        <w:t xml:space="preserve">ja Pasūtītāja norādītajā termiņā Izpildītājs uzdotos uzdevumus nepabeidz un neiesniedz “Darbu izpildes vietas atgriešanas aktu”, tad Pasūtītājs pārņem Darbu izpildes vietu, paziņojot par to rakstveidā Izpildītājam, un Izpildītājam nav tiesību saņemt atlīdzību par faktiski veiktajiem Darbiem, kā arī tam jāatlīdzina Pasūtītājam visi nodarītie zaudējumi; </w:t>
      </w:r>
    </w:p>
    <w:p w14:paraId="3DA11AE1" w14:textId="77777777" w:rsidR="002F3440" w:rsidRPr="00CC2E6F" w:rsidRDefault="002F3440" w:rsidP="009D29E0">
      <w:pPr>
        <w:pStyle w:val="Sarakstarindkopa"/>
        <w:numPr>
          <w:ilvl w:val="2"/>
          <w:numId w:val="5"/>
        </w:numPr>
        <w:jc w:val="both"/>
        <w:rPr>
          <w:rFonts w:asciiTheme="majorHAnsi" w:hAnsiTheme="majorHAnsi" w:cstheme="majorHAnsi"/>
          <w:sz w:val="19"/>
          <w:szCs w:val="19"/>
        </w:rPr>
      </w:pPr>
      <w:r w:rsidRPr="00CC2E6F">
        <w:rPr>
          <w:rFonts w:asciiTheme="majorHAnsi" w:hAnsiTheme="majorHAnsi" w:cstheme="majorHAnsi"/>
          <w:sz w:val="19"/>
          <w:szCs w:val="19"/>
        </w:rPr>
        <w:t>pēc “Darbu izpildes vietas atgriešanas akta” parakstīšanas un faktiski veikto Darbu novērtēšanas, kā arī Darbu izpildu dokumentācijas, tai skaitā visu nepieciešamo dokumentu, kas noteikti būvniecības procesu regulējošos normatīvajos aktos, nodošanas Pasūtītājam Puses paraksta “Faktiski veikto Darbu nodošanas - pieņemšanas aktu”. “Faktiski veikto Darbu nodošanas - pieņemšanas aktu” sagatavo Izpildītājs un iesniedz Pasūtītājam 2 (divos) eksemplāros, no kuriem 1 (vienu) parakstītu eksemplāru Pasūtītājs atgriež Izpildītājam. Izpildītājs saņem atlīdzību par visiem līdz Līguma izbeigšanas dienai faktiski veiktajiem Darbiem, kas veikti atbilstoši Līguma prasībām.</w:t>
      </w:r>
    </w:p>
    <w:p w14:paraId="6890F530" w14:textId="77777777" w:rsidR="002F3440" w:rsidRPr="00CC2E6F" w:rsidRDefault="002F3440" w:rsidP="002F3440">
      <w:pPr>
        <w:pStyle w:val="Pamattekstsaratkpi"/>
        <w:ind w:left="709" w:hanging="709"/>
        <w:jc w:val="both"/>
        <w:rPr>
          <w:rFonts w:asciiTheme="majorHAnsi" w:hAnsiTheme="majorHAnsi" w:cstheme="majorHAnsi"/>
          <w:sz w:val="19"/>
          <w:szCs w:val="19"/>
        </w:rPr>
      </w:pPr>
    </w:p>
    <w:p w14:paraId="59F13512" w14:textId="0C6AEC5C" w:rsidR="002F3440" w:rsidRPr="00CC2E6F" w:rsidRDefault="002F3440" w:rsidP="009D29E0">
      <w:pPr>
        <w:numPr>
          <w:ilvl w:val="0"/>
          <w:numId w:val="4"/>
        </w:numPr>
        <w:tabs>
          <w:tab w:val="clear" w:pos="720"/>
        </w:tabs>
        <w:ind w:left="0" w:firstLine="0"/>
        <w:jc w:val="center"/>
        <w:rPr>
          <w:rFonts w:asciiTheme="majorHAnsi" w:hAnsiTheme="majorHAnsi" w:cstheme="majorHAnsi"/>
          <w:b/>
          <w:sz w:val="19"/>
          <w:szCs w:val="19"/>
        </w:rPr>
      </w:pPr>
      <w:r w:rsidRPr="00CC2E6F">
        <w:rPr>
          <w:rFonts w:asciiTheme="majorHAnsi" w:hAnsiTheme="majorHAnsi" w:cstheme="majorHAnsi"/>
          <w:b/>
          <w:sz w:val="19"/>
          <w:szCs w:val="19"/>
        </w:rPr>
        <w:t>Līguma grozīšanas kārtība</w:t>
      </w:r>
    </w:p>
    <w:p w14:paraId="158DC690" w14:textId="77777777" w:rsidR="002F3440" w:rsidRPr="00CC2E6F" w:rsidRDefault="002F3440" w:rsidP="009D29E0">
      <w:pPr>
        <w:numPr>
          <w:ilvl w:val="1"/>
          <w:numId w:val="4"/>
        </w:numPr>
        <w:tabs>
          <w:tab w:val="clear" w:pos="720"/>
        </w:tabs>
        <w:jc w:val="both"/>
        <w:rPr>
          <w:rFonts w:asciiTheme="majorHAnsi" w:hAnsiTheme="majorHAnsi" w:cstheme="majorHAnsi"/>
          <w:noProof/>
          <w:sz w:val="19"/>
          <w:szCs w:val="19"/>
        </w:rPr>
      </w:pPr>
      <w:r w:rsidRPr="00CC2E6F">
        <w:rPr>
          <w:rFonts w:asciiTheme="majorHAnsi" w:hAnsiTheme="majorHAnsi" w:cstheme="majorHAnsi"/>
          <w:noProof/>
          <w:sz w:val="19"/>
          <w:szCs w:val="19"/>
        </w:rPr>
        <w:t>Līguma grozījumi ir pieļaujami, ja tie nemaina Līguma vispārējo raksturu un atbilst vienam no šādiem gadījumiem:</w:t>
      </w:r>
    </w:p>
    <w:p w14:paraId="7B073FAD" w14:textId="77777777" w:rsidR="002F3440" w:rsidRPr="00CC2E6F" w:rsidRDefault="002F3440" w:rsidP="009D29E0">
      <w:pPr>
        <w:numPr>
          <w:ilvl w:val="2"/>
          <w:numId w:val="4"/>
        </w:numPr>
        <w:tabs>
          <w:tab w:val="clear" w:pos="720"/>
        </w:tabs>
        <w:ind w:left="1418" w:hanging="709"/>
        <w:jc w:val="both"/>
        <w:rPr>
          <w:rFonts w:asciiTheme="majorHAnsi" w:hAnsiTheme="majorHAnsi" w:cstheme="majorHAnsi"/>
          <w:noProof/>
          <w:sz w:val="19"/>
          <w:szCs w:val="19"/>
        </w:rPr>
      </w:pPr>
      <w:r w:rsidRPr="00CC2E6F">
        <w:rPr>
          <w:rFonts w:asciiTheme="majorHAnsi" w:hAnsiTheme="majorHAnsi" w:cstheme="majorHAnsi"/>
          <w:noProof/>
          <w:sz w:val="19"/>
          <w:szCs w:val="19"/>
        </w:rPr>
        <w:t>grozījumi ir nebūtiski;</w:t>
      </w:r>
    </w:p>
    <w:p w14:paraId="6022C6FB" w14:textId="77777777" w:rsidR="002F3440" w:rsidRPr="00CC2E6F" w:rsidRDefault="002F3440" w:rsidP="009D29E0">
      <w:pPr>
        <w:numPr>
          <w:ilvl w:val="2"/>
          <w:numId w:val="4"/>
        </w:numPr>
        <w:tabs>
          <w:tab w:val="clear" w:pos="720"/>
        </w:tabs>
        <w:ind w:left="1418" w:hanging="709"/>
        <w:jc w:val="both"/>
        <w:rPr>
          <w:rFonts w:asciiTheme="majorHAnsi" w:hAnsiTheme="majorHAnsi" w:cstheme="majorHAnsi"/>
          <w:noProof/>
          <w:sz w:val="19"/>
          <w:szCs w:val="19"/>
        </w:rPr>
      </w:pPr>
      <w:r w:rsidRPr="00CC2E6F">
        <w:rPr>
          <w:rFonts w:asciiTheme="majorHAnsi" w:hAnsiTheme="majorHAnsi" w:cstheme="majorHAnsi"/>
          <w:noProof/>
          <w:sz w:val="19"/>
          <w:szCs w:val="19"/>
        </w:rPr>
        <w:t>grozījumi ir būtiski. Ja grozījumi ir būtiski, tos drīkst izdarīt, neveicot “Publisko iepirkumu likumā” paredzēto procedūru, tikai Līguma 9.2. punktā noteiktajos gadījumos;</w:t>
      </w:r>
    </w:p>
    <w:p w14:paraId="31388432" w14:textId="77777777" w:rsidR="002F3440" w:rsidRPr="00CC2E6F" w:rsidRDefault="002F3440" w:rsidP="009D29E0">
      <w:pPr>
        <w:numPr>
          <w:ilvl w:val="2"/>
          <w:numId w:val="4"/>
        </w:numPr>
        <w:tabs>
          <w:tab w:val="clear" w:pos="720"/>
        </w:tabs>
        <w:ind w:left="1418" w:hanging="709"/>
        <w:jc w:val="both"/>
        <w:rPr>
          <w:rFonts w:asciiTheme="majorHAnsi" w:hAnsiTheme="majorHAnsi" w:cstheme="majorHAnsi"/>
          <w:noProof/>
          <w:sz w:val="19"/>
          <w:szCs w:val="19"/>
        </w:rPr>
      </w:pPr>
      <w:r w:rsidRPr="00CC2E6F">
        <w:rPr>
          <w:rFonts w:asciiTheme="majorHAnsi" w:hAnsiTheme="majorHAnsi" w:cstheme="majorHAnsi"/>
          <w:noProof/>
          <w:sz w:val="19"/>
          <w:szCs w:val="19"/>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15% (piecpadsmit procentus) no sākotnējās Līgumcenas.</w:t>
      </w:r>
    </w:p>
    <w:p w14:paraId="6034330D" w14:textId="77777777" w:rsidR="002F3440" w:rsidRPr="00CC2E6F" w:rsidRDefault="002F3440" w:rsidP="009D29E0">
      <w:pPr>
        <w:numPr>
          <w:ilvl w:val="1"/>
          <w:numId w:val="4"/>
        </w:numPr>
        <w:tabs>
          <w:tab w:val="clear" w:pos="720"/>
        </w:tabs>
        <w:jc w:val="both"/>
        <w:rPr>
          <w:rFonts w:asciiTheme="majorHAnsi" w:hAnsiTheme="majorHAnsi" w:cstheme="majorHAnsi"/>
          <w:noProof/>
          <w:sz w:val="19"/>
          <w:szCs w:val="19"/>
        </w:rPr>
      </w:pPr>
      <w:r w:rsidRPr="00CC2E6F">
        <w:rPr>
          <w:rFonts w:asciiTheme="majorHAnsi" w:hAnsiTheme="majorHAnsi" w:cstheme="majorHAnsi"/>
          <w:noProof/>
          <w:sz w:val="19"/>
          <w:szCs w:val="19"/>
        </w:rPr>
        <w:t>Būtiski Līguma grozījumi ir pieļaujami:</w:t>
      </w:r>
    </w:p>
    <w:p w14:paraId="4D975F1A" w14:textId="77777777" w:rsidR="002F3440" w:rsidRPr="00CC2E6F" w:rsidRDefault="002F3440" w:rsidP="009D29E0">
      <w:pPr>
        <w:numPr>
          <w:ilvl w:val="2"/>
          <w:numId w:val="4"/>
        </w:numPr>
        <w:tabs>
          <w:tab w:val="clear" w:pos="720"/>
        </w:tabs>
        <w:ind w:left="1418" w:hanging="709"/>
        <w:jc w:val="both"/>
        <w:rPr>
          <w:rFonts w:asciiTheme="majorHAnsi" w:hAnsiTheme="majorHAnsi" w:cstheme="majorHAnsi"/>
          <w:b/>
          <w:bCs/>
          <w:noProof/>
          <w:sz w:val="19"/>
          <w:szCs w:val="19"/>
        </w:rPr>
      </w:pPr>
      <w:r w:rsidRPr="00CC2E6F">
        <w:rPr>
          <w:rFonts w:asciiTheme="majorHAnsi" w:hAnsiTheme="majorHAnsi" w:cstheme="majorHAnsi"/>
          <w:sz w:val="19"/>
          <w:szCs w:val="19"/>
        </w:rPr>
        <w:t>gadījumos, kad iepirkuma dokumenti un Līgums skaidri un nepārprotami paredz grozījumu iespēju, nosacījumus, ar kādiem grozījumi ir pieļaujami, grozījumu apjomu un būtību;</w:t>
      </w:r>
    </w:p>
    <w:p w14:paraId="43283911" w14:textId="77777777" w:rsidR="002F3440" w:rsidRPr="00CC2E6F" w:rsidRDefault="002F3440" w:rsidP="009D29E0">
      <w:pPr>
        <w:numPr>
          <w:ilvl w:val="2"/>
          <w:numId w:val="4"/>
        </w:numPr>
        <w:tabs>
          <w:tab w:val="clear" w:pos="720"/>
        </w:tabs>
        <w:ind w:left="1418" w:hanging="709"/>
        <w:jc w:val="both"/>
        <w:rPr>
          <w:rFonts w:asciiTheme="majorHAnsi" w:hAnsiTheme="majorHAnsi" w:cstheme="majorHAnsi"/>
          <w:b/>
          <w:bCs/>
          <w:noProof/>
          <w:sz w:val="19"/>
          <w:szCs w:val="19"/>
        </w:rPr>
      </w:pPr>
      <w:r w:rsidRPr="00CC2E6F">
        <w:rPr>
          <w:rFonts w:asciiTheme="majorHAnsi" w:hAnsiTheme="majorHAnsi" w:cstheme="majorHAnsi"/>
          <w:sz w:val="19"/>
          <w:szCs w:val="19"/>
        </w:rPr>
        <w:t>gadījumos, kad Pasūtītājam ir nepieciešami papildu būvdarbi, kas nebija iekļauti sākotnējā iepirkumā, un Izpildītāja maiņa radītu būtisku izmaksu pieaugumu, un to nevar veikt tādu ekonomisku vai tehnisku iemeslu dēļ kā aizvietojamība vai savietojamība ar jau sākotnējā iepirkumā iegādāto, vai Izpildītāja maiņa radītu ievērojamas grūtības. Līgumcenas pieaugums nevar pārsniegt 50 % (piecdesmit procentus) no sākotnējās Līgumcenas;</w:t>
      </w:r>
    </w:p>
    <w:p w14:paraId="79222C18" w14:textId="77777777" w:rsidR="002F3440" w:rsidRPr="00CC2E6F" w:rsidRDefault="002F3440" w:rsidP="009D29E0">
      <w:pPr>
        <w:numPr>
          <w:ilvl w:val="2"/>
          <w:numId w:val="4"/>
        </w:numPr>
        <w:tabs>
          <w:tab w:val="clear" w:pos="720"/>
        </w:tabs>
        <w:ind w:left="1418" w:hanging="709"/>
        <w:jc w:val="both"/>
        <w:rPr>
          <w:rFonts w:asciiTheme="majorHAnsi" w:hAnsiTheme="majorHAnsi" w:cstheme="majorHAnsi"/>
          <w:b/>
          <w:bCs/>
          <w:noProof/>
          <w:sz w:val="19"/>
          <w:szCs w:val="19"/>
        </w:rPr>
      </w:pPr>
      <w:r w:rsidRPr="00CC2E6F">
        <w:rPr>
          <w:rFonts w:asciiTheme="majorHAnsi" w:hAnsiTheme="majorHAnsi" w:cstheme="majorHAnsi"/>
          <w:sz w:val="19"/>
          <w:szCs w:val="19"/>
        </w:rPr>
        <w:t>ja Līguma grozījumi ir nepieciešami tādu iemeslu dēļ, kurus Pasūtītājs iepriekš nevarēja paredzēt. Līgumcenas pieaugums nevar pārsniegt 50 % (piecdesmit procentus) no sākotnējās Līgumcenas;</w:t>
      </w:r>
    </w:p>
    <w:p w14:paraId="2F029CA4" w14:textId="77777777" w:rsidR="002F3440" w:rsidRPr="00CC2E6F" w:rsidRDefault="002F3440" w:rsidP="009D29E0">
      <w:pPr>
        <w:numPr>
          <w:ilvl w:val="2"/>
          <w:numId w:val="4"/>
        </w:numPr>
        <w:tabs>
          <w:tab w:val="clear" w:pos="720"/>
        </w:tabs>
        <w:ind w:left="1418" w:hanging="709"/>
        <w:jc w:val="both"/>
        <w:rPr>
          <w:rFonts w:asciiTheme="majorHAnsi" w:hAnsiTheme="majorHAnsi" w:cstheme="majorHAnsi"/>
          <w:b/>
          <w:bCs/>
          <w:noProof/>
          <w:sz w:val="19"/>
          <w:szCs w:val="19"/>
        </w:rPr>
      </w:pPr>
      <w:r w:rsidRPr="00CC2E6F">
        <w:rPr>
          <w:rFonts w:asciiTheme="majorHAnsi" w:hAnsiTheme="majorHAnsi" w:cstheme="majorHAnsi"/>
          <w:sz w:val="19"/>
          <w:szCs w:val="19"/>
        </w:rPr>
        <w:t xml:space="preserve">ja Izpildītāju aizstāj ar citu piegādātāju atbilstoši komerctiesību jomas normatīvo aktu noteikumiem par komersantu reorganizāciju un uzņēmuma pāreju, un šis piegādātājs atbilst paziņojumā par plānoto līgumu vai iepirkuma dokumentos noteiktajām kvalifikācijas prasībām, un uz to neattiecas “Publisko iepirkumu likuma” </w:t>
      </w:r>
      <w:hyperlink r:id="rId8" w:anchor="p42" w:tgtFrame="_blank" w:history="1">
        <w:r w:rsidRPr="00CC2E6F">
          <w:rPr>
            <w:rStyle w:val="Hipersaite"/>
            <w:rFonts w:asciiTheme="majorHAnsi" w:hAnsiTheme="majorHAnsi" w:cstheme="majorHAnsi"/>
            <w:color w:val="auto"/>
            <w:sz w:val="19"/>
            <w:szCs w:val="19"/>
            <w:u w:val="none"/>
          </w:rPr>
          <w:t>9. panta</w:t>
        </w:r>
      </w:hyperlink>
      <w:r w:rsidRPr="00CC2E6F">
        <w:rPr>
          <w:rFonts w:asciiTheme="majorHAnsi" w:hAnsiTheme="majorHAnsi" w:cstheme="majorHAnsi"/>
          <w:sz w:val="19"/>
          <w:szCs w:val="19"/>
        </w:rPr>
        <w:t xml:space="preserve"> astotajā daļā paredzētie izslēgšanas noteikumi.</w:t>
      </w:r>
    </w:p>
    <w:p w14:paraId="1240063D" w14:textId="77777777" w:rsidR="002F3440" w:rsidRPr="00CC2E6F" w:rsidRDefault="002F3440" w:rsidP="009D29E0">
      <w:pPr>
        <w:numPr>
          <w:ilvl w:val="1"/>
          <w:numId w:val="4"/>
        </w:numPr>
        <w:tabs>
          <w:tab w:val="clear" w:pos="720"/>
        </w:tabs>
        <w:overflowPunct w:val="0"/>
        <w:autoSpaceDE w:val="0"/>
        <w:autoSpaceDN w:val="0"/>
        <w:adjustRightInd w:val="0"/>
        <w:jc w:val="both"/>
        <w:textAlignment w:val="baseline"/>
        <w:rPr>
          <w:rFonts w:asciiTheme="majorHAnsi" w:hAnsiTheme="majorHAnsi" w:cstheme="majorHAnsi"/>
          <w:noProof/>
          <w:sz w:val="19"/>
          <w:szCs w:val="19"/>
        </w:rPr>
      </w:pPr>
      <w:r w:rsidRPr="00CC2E6F">
        <w:rPr>
          <w:rFonts w:asciiTheme="majorHAnsi" w:hAnsiTheme="majorHAnsi" w:cstheme="majorHAnsi"/>
          <w:noProof/>
          <w:color w:val="000000"/>
          <w:sz w:val="19"/>
          <w:szCs w:val="19"/>
        </w:rPr>
        <w:t>Jebkuras izmaiņas Līguma noteikumos stājas spēkā tikai tad, kad tās ir noformētas rakstiski un tās parakstījušas abas Puses. Šādi Līguma grozījumi ar to parakstīšanas brīdi kļūst par Līguma neatņemamu sastāvdaļu.</w:t>
      </w:r>
    </w:p>
    <w:p w14:paraId="3D3C10A7" w14:textId="77777777" w:rsidR="002F3440" w:rsidRPr="00CC2E6F" w:rsidRDefault="002F3440" w:rsidP="002F3440">
      <w:pPr>
        <w:overflowPunct w:val="0"/>
        <w:autoSpaceDE w:val="0"/>
        <w:autoSpaceDN w:val="0"/>
        <w:adjustRightInd w:val="0"/>
        <w:jc w:val="both"/>
        <w:textAlignment w:val="baseline"/>
        <w:rPr>
          <w:rFonts w:asciiTheme="majorHAnsi" w:hAnsiTheme="majorHAnsi" w:cstheme="majorHAnsi"/>
          <w:color w:val="000000"/>
          <w:sz w:val="19"/>
          <w:szCs w:val="19"/>
        </w:rPr>
      </w:pPr>
    </w:p>
    <w:p w14:paraId="702A1EC7" w14:textId="0D20D8E8" w:rsidR="002F3440" w:rsidRPr="00CC2E6F" w:rsidRDefault="002F3440" w:rsidP="009D29E0">
      <w:pPr>
        <w:numPr>
          <w:ilvl w:val="0"/>
          <w:numId w:val="4"/>
        </w:numPr>
        <w:tabs>
          <w:tab w:val="clear" w:pos="720"/>
        </w:tabs>
        <w:ind w:left="0" w:firstLine="0"/>
        <w:jc w:val="center"/>
        <w:rPr>
          <w:rFonts w:asciiTheme="majorHAnsi" w:hAnsiTheme="majorHAnsi" w:cstheme="majorHAnsi"/>
          <w:b/>
          <w:noProof/>
          <w:sz w:val="19"/>
          <w:szCs w:val="19"/>
        </w:rPr>
      </w:pPr>
      <w:r w:rsidRPr="00CC2E6F">
        <w:rPr>
          <w:rFonts w:asciiTheme="majorHAnsi" w:hAnsiTheme="majorHAnsi" w:cstheme="majorHAnsi"/>
          <w:b/>
          <w:noProof/>
          <w:sz w:val="19"/>
          <w:szCs w:val="19"/>
        </w:rPr>
        <w:t>Prasības attiecībā uz personālu un apakšuzņēmējiem</w:t>
      </w:r>
    </w:p>
    <w:p w14:paraId="1AEBBD98" w14:textId="77777777" w:rsidR="002F3440" w:rsidRPr="00CC2E6F" w:rsidRDefault="002F3440" w:rsidP="009D29E0">
      <w:pPr>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 xml:space="preserve">Izpildītājs nav tiesīgs bez saskaņošanas ar Pasūtītāju veikt iepirkuma piedāvājumā norādītā personāla un apakšuzņēmēju, uz kuru iespējām Izpildītājs ir balstījies, nomaiņu. </w:t>
      </w:r>
    </w:p>
    <w:p w14:paraId="60D52916" w14:textId="77777777" w:rsidR="002F3440" w:rsidRPr="00CC2E6F" w:rsidRDefault="002F3440" w:rsidP="009D29E0">
      <w:pPr>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Pasūtītājs nepiekrīt iepirkuma piedāvājumā norādītā personāla nomaiņai, ja piedāvātais personāls neatbilst iepirkuma dokumentos personālam izvirzītajām prasībām vai tam nav vismaz tādas pašas kvalifikācijas un pieredzes kā personālam, kas tika vērtēts, nosakot saimnieciski visizdevīgāko piedāvājumu.</w:t>
      </w:r>
    </w:p>
    <w:p w14:paraId="6C962C06" w14:textId="77777777" w:rsidR="002F3440" w:rsidRPr="00CC2E6F" w:rsidRDefault="002F3440" w:rsidP="009D29E0">
      <w:pPr>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 xml:space="preserve">Pasūtītājs nepiekrīt iepirkuma piedāvājumā norādītā apakšuzņēmēja, uz kura iespējām iepirkumā Izpildītājs balstījies, lai apliecinātu savas kvalifikācijas atbilstību paziņojumā par plānoto līgumu un iepirkuma dokumentos noteiktajām prasībām, nomaiņai, ja piedāvātajam apakšuzņēmējam nav vismaz tādas pašas kvalifikācijas, uz kādu iepirkumā Izpildītājs atsaucies, apliecinot savu atbilstību iepirkumā noteiktajām prasībām, vai, ja tas atbilst “Publisko iepirkumu likuma” </w:t>
      </w:r>
      <w:hyperlink r:id="rId9" w:anchor="p42" w:tgtFrame="_blank" w:history="1">
        <w:r w:rsidRPr="00CC2E6F">
          <w:rPr>
            <w:rStyle w:val="Hipersaite"/>
            <w:rFonts w:asciiTheme="majorHAnsi" w:hAnsiTheme="majorHAnsi" w:cstheme="majorHAnsi"/>
            <w:color w:val="auto"/>
            <w:sz w:val="19"/>
            <w:szCs w:val="19"/>
            <w:u w:val="none"/>
          </w:rPr>
          <w:t>9. panta</w:t>
        </w:r>
      </w:hyperlink>
      <w:r w:rsidRPr="00CC2E6F">
        <w:rPr>
          <w:rFonts w:asciiTheme="majorHAnsi" w:hAnsiTheme="majorHAnsi" w:cstheme="majorHAnsi"/>
          <w:sz w:val="19"/>
          <w:szCs w:val="19"/>
        </w:rPr>
        <w:t xml:space="preserve"> astotajā daļā minētajiem pretendentu izslēgšanas gadījumiem.</w:t>
      </w:r>
    </w:p>
    <w:p w14:paraId="5823C5C2"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 xml:space="preserve">Pārbaudot jaunā apakšuzņēmēja atbilstību, Pasūtītājs piemēro “Publisko iepirkumu likuma” </w:t>
      </w:r>
      <w:hyperlink r:id="rId10" w:anchor="p42" w:tgtFrame="_blank" w:history="1">
        <w:r w:rsidRPr="00CC2E6F">
          <w:rPr>
            <w:rStyle w:val="Hipersaite"/>
            <w:rFonts w:asciiTheme="majorHAnsi" w:hAnsiTheme="majorHAnsi" w:cstheme="majorHAnsi"/>
            <w:color w:val="auto"/>
            <w:sz w:val="19"/>
            <w:szCs w:val="19"/>
            <w:u w:val="none"/>
          </w:rPr>
          <w:t>9. panta</w:t>
        </w:r>
      </w:hyperlink>
      <w:r w:rsidRPr="00CC2E6F">
        <w:rPr>
          <w:rFonts w:asciiTheme="majorHAnsi" w:hAnsiTheme="majorHAnsi" w:cstheme="majorHAnsi"/>
          <w:sz w:val="19"/>
          <w:szCs w:val="19"/>
        </w:rPr>
        <w:t xml:space="preserve"> astotās daļas noteikumus. </w:t>
      </w:r>
    </w:p>
    <w:p w14:paraId="6F668CC0"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lastRenderedPageBreak/>
        <w:t>Pasūtītājs pieņem lēmumu atļaut vai atteikt Izpildītāja personāla vai apakšuzņēmēju nomaiņu iespējami īsā laikā, bet ne vēlāk kā 5 (piecu) darbdienu laikā pēc tam, kad saņēmis visu informāciju un dokumentus, kas nepieciešami lēmuma pieņemšanai saskaņā ar šīs Līguma sadaļas noteikumiem.</w:t>
      </w:r>
    </w:p>
    <w:p w14:paraId="4C328375" w14:textId="77777777" w:rsidR="002F3440" w:rsidRPr="00CC2E6F" w:rsidRDefault="002F3440" w:rsidP="002F3440">
      <w:pPr>
        <w:jc w:val="both"/>
        <w:rPr>
          <w:rFonts w:asciiTheme="majorHAnsi" w:hAnsiTheme="majorHAnsi" w:cstheme="majorHAnsi"/>
          <w:b/>
          <w:bCs/>
          <w:sz w:val="19"/>
          <w:szCs w:val="19"/>
        </w:rPr>
      </w:pPr>
    </w:p>
    <w:p w14:paraId="52407FF4" w14:textId="57A8C2A1" w:rsidR="002F3440" w:rsidRPr="00CC2E6F" w:rsidRDefault="002F3440" w:rsidP="009D29E0">
      <w:pPr>
        <w:pStyle w:val="Sarakstarindkopa"/>
        <w:numPr>
          <w:ilvl w:val="0"/>
          <w:numId w:val="4"/>
        </w:numPr>
        <w:tabs>
          <w:tab w:val="clear" w:pos="720"/>
        </w:tabs>
        <w:spacing w:line="276" w:lineRule="auto"/>
        <w:ind w:left="0" w:firstLine="0"/>
        <w:jc w:val="center"/>
        <w:rPr>
          <w:rFonts w:asciiTheme="majorHAnsi" w:hAnsiTheme="majorHAnsi" w:cstheme="majorHAnsi"/>
          <w:b/>
          <w:sz w:val="19"/>
          <w:szCs w:val="19"/>
        </w:rPr>
      </w:pPr>
      <w:r w:rsidRPr="00CC2E6F">
        <w:rPr>
          <w:rFonts w:asciiTheme="majorHAnsi" w:hAnsiTheme="majorHAnsi" w:cstheme="majorHAnsi"/>
          <w:b/>
          <w:sz w:val="19"/>
          <w:szCs w:val="19"/>
        </w:rPr>
        <w:t>Datu aizsardzība</w:t>
      </w:r>
    </w:p>
    <w:p w14:paraId="0F7982D8"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Pusei ir tiesības apstrādāt no otras Puses iegūtos fizisko personu datus tikai ar mērķi nodrošināt Līgumā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439D4BB8" w14:textId="77777777" w:rsidR="002F3440" w:rsidRPr="00CC2E6F" w:rsidRDefault="002F3440" w:rsidP="009D29E0">
      <w:pPr>
        <w:pStyle w:val="Sarakstarindkopa"/>
        <w:numPr>
          <w:ilvl w:val="1"/>
          <w:numId w:val="4"/>
        </w:numPr>
        <w:tabs>
          <w:tab w:val="clear" w:pos="720"/>
        </w:tabs>
        <w:jc w:val="both"/>
        <w:rPr>
          <w:rFonts w:asciiTheme="majorHAnsi" w:eastAsia="Calibri" w:hAnsiTheme="majorHAnsi" w:cstheme="majorHAnsi"/>
          <w:sz w:val="19"/>
          <w:szCs w:val="19"/>
        </w:rPr>
      </w:pPr>
      <w:r w:rsidRPr="00CC2E6F">
        <w:rPr>
          <w:rFonts w:asciiTheme="majorHAnsi" w:hAnsiTheme="majorHAnsi" w:cstheme="majorHAnsi"/>
          <w:sz w:val="19"/>
          <w:szCs w:val="19"/>
        </w:rPr>
        <w:t>Puse, kura nodod otrai Pusei fizisko personu datus apstrādei, atbild par piekrišanu iegūšanu no attiecīgajiem datu subjektiem.</w:t>
      </w:r>
    </w:p>
    <w:p w14:paraId="046EB4FA"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Puses apņemas nenodot tālāk trešajām personām no otras Puses iegūtos fizisko personu datus, izņemot gadījumus, kad Līgumā ir noteikts citādāk vai tiesību normatīvie akti paredz šādu datu nodošanu.</w:t>
      </w:r>
    </w:p>
    <w:p w14:paraId="26219A36"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Ja saskaņā ar tiesību aktiem Pusēm var rasties pienākums nodot tālāk trešajām personām no otras Puses iegūtos fiziskās personas datus, tas pirms šādu datu nodošanas jāinformē par to otru Pusi, ja vien tiesību akti to neaizliedz.</w:t>
      </w:r>
    </w:p>
    <w:p w14:paraId="7225D6B7"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i/>
          <w:sz w:val="19"/>
          <w:szCs w:val="19"/>
        </w:rPr>
      </w:pPr>
      <w:r w:rsidRPr="00CC2E6F">
        <w:rPr>
          <w:rFonts w:asciiTheme="majorHAnsi" w:hAnsiTheme="majorHAnsi" w:cstheme="majorHAnsi"/>
          <w:sz w:val="19"/>
          <w:szCs w:val="19"/>
        </w:rPr>
        <w:t>Neskatoties uz augstāk minēto, Izpildītājs piekrīt, ka Pasūtītājs nodod no Izpildītāja saņemtos fizisko personu datus trešajām personām, kas sniedz Pasūtītājam pakalpojumus un ar kurām Pasūtītājs sadarbojas tā darbības un šī Līguma izpildes nodrošināšanai.</w:t>
      </w:r>
    </w:p>
    <w:p w14:paraId="30AB272A"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color w:val="FF0000"/>
          <w:sz w:val="19"/>
          <w:szCs w:val="19"/>
        </w:rPr>
      </w:pPr>
      <w:r w:rsidRPr="00CC2E6F">
        <w:rPr>
          <w:rFonts w:asciiTheme="majorHAnsi" w:hAnsiTheme="majorHAnsi" w:cstheme="majorHAnsi"/>
          <w:sz w:val="19"/>
          <w:szCs w:val="19"/>
        </w:rPr>
        <w:t xml:space="preserve">Katra no Pusēm ir tiesīga nekavējoties apturēt turpmāku personas datu nosūtīšanu, ja otra Puse nenodrošina </w:t>
      </w:r>
      <w:r w:rsidRPr="00CC2E6F">
        <w:rPr>
          <w:rFonts w:asciiTheme="majorHAnsi" w:hAnsiTheme="majorHAnsi" w:cstheme="majorHAnsi"/>
          <w:color w:val="000000"/>
          <w:sz w:val="19"/>
          <w:szCs w:val="19"/>
        </w:rPr>
        <w:t>datu apstrādes prasību ievērošanu, ko tai uzliek Līgums vai jebkādi piemērojamie tiesību akti. Šajā gadījumā Puse, kas konstatē pārkāpumu, ir tiesīga pieprasīt otrai Pusei nodoto datu atdošanu atpakaļ un tam sekojošu datu dzēšanu no otras Puses sistēmām</w:t>
      </w:r>
      <w:r w:rsidRPr="00CC2E6F">
        <w:rPr>
          <w:rFonts w:asciiTheme="majorHAnsi" w:hAnsiTheme="majorHAnsi" w:cstheme="majorHAnsi"/>
          <w:iCs/>
          <w:color w:val="000000"/>
          <w:spacing w:val="-1"/>
          <w:sz w:val="19"/>
          <w:szCs w:val="19"/>
        </w:rPr>
        <w:t xml:space="preserve">.  </w:t>
      </w:r>
    </w:p>
    <w:p w14:paraId="310A3353"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Puses apņemas pēc otras Puses pieprasījuma iznīcināt no otras Puses iegūtos fizisko personu datus, ja  izbeidzas nepieciešamība tos apstrādāt šī Līguma izpildes nodrošināšanai.</w:t>
      </w:r>
    </w:p>
    <w:p w14:paraId="6F5FD26A" w14:textId="77777777" w:rsidR="002F3440" w:rsidRPr="00CC2E6F" w:rsidRDefault="002F3440" w:rsidP="002F3440">
      <w:pPr>
        <w:pStyle w:val="Sarakstarindkopa"/>
        <w:jc w:val="both"/>
        <w:rPr>
          <w:rFonts w:asciiTheme="majorHAnsi" w:hAnsiTheme="majorHAnsi" w:cstheme="majorHAnsi"/>
          <w:sz w:val="19"/>
          <w:szCs w:val="19"/>
        </w:rPr>
      </w:pPr>
    </w:p>
    <w:p w14:paraId="1817064E" w14:textId="5F7E089B" w:rsidR="002F3440" w:rsidRPr="00CC2E6F" w:rsidRDefault="002F3440" w:rsidP="009D29E0">
      <w:pPr>
        <w:numPr>
          <w:ilvl w:val="0"/>
          <w:numId w:val="4"/>
        </w:numPr>
        <w:tabs>
          <w:tab w:val="clear" w:pos="720"/>
        </w:tabs>
        <w:ind w:left="0" w:right="19" w:firstLine="0"/>
        <w:jc w:val="center"/>
        <w:rPr>
          <w:rFonts w:asciiTheme="majorHAnsi" w:hAnsiTheme="majorHAnsi" w:cstheme="majorHAnsi"/>
          <w:b/>
          <w:bCs/>
          <w:sz w:val="19"/>
          <w:szCs w:val="19"/>
        </w:rPr>
      </w:pPr>
      <w:r w:rsidRPr="00CC2E6F">
        <w:rPr>
          <w:rFonts w:asciiTheme="majorHAnsi" w:hAnsiTheme="majorHAnsi" w:cstheme="majorHAnsi"/>
          <w:b/>
          <w:sz w:val="19"/>
          <w:szCs w:val="19"/>
        </w:rPr>
        <w:t>Ierobežotas pieejamības informācija</w:t>
      </w:r>
    </w:p>
    <w:p w14:paraId="46599449" w14:textId="77777777" w:rsidR="002F3440" w:rsidRPr="00CC2E6F" w:rsidRDefault="002F3440" w:rsidP="009D29E0">
      <w:pPr>
        <w:pStyle w:val="Sarakstarindkopa"/>
        <w:numPr>
          <w:ilvl w:val="1"/>
          <w:numId w:val="4"/>
        </w:numPr>
        <w:tabs>
          <w:tab w:val="clear" w:pos="720"/>
        </w:tabs>
        <w:jc w:val="both"/>
        <w:rPr>
          <w:rFonts w:asciiTheme="majorHAnsi" w:hAnsiTheme="majorHAnsi" w:cstheme="majorHAnsi"/>
          <w:sz w:val="19"/>
          <w:szCs w:val="19"/>
        </w:rPr>
      </w:pPr>
      <w:r w:rsidRPr="00CC2E6F">
        <w:rPr>
          <w:rFonts w:asciiTheme="majorHAnsi" w:hAnsiTheme="majorHAnsi" w:cstheme="majorHAnsi"/>
          <w:sz w:val="19"/>
          <w:szCs w:val="19"/>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759A85F7" w14:textId="77777777" w:rsidR="002F3440" w:rsidRPr="00CC2E6F" w:rsidRDefault="002F3440" w:rsidP="009D29E0">
      <w:pPr>
        <w:numPr>
          <w:ilvl w:val="1"/>
          <w:numId w:val="4"/>
        </w:numPr>
        <w:tabs>
          <w:tab w:val="clear" w:pos="720"/>
        </w:tabs>
        <w:ind w:right="19"/>
        <w:jc w:val="both"/>
        <w:rPr>
          <w:rFonts w:asciiTheme="majorHAnsi" w:hAnsiTheme="majorHAnsi" w:cstheme="majorHAnsi"/>
          <w:sz w:val="19"/>
          <w:szCs w:val="19"/>
        </w:rPr>
      </w:pPr>
      <w:r w:rsidRPr="00CC2E6F">
        <w:rPr>
          <w:rFonts w:asciiTheme="majorHAnsi" w:hAnsiTheme="majorHAnsi" w:cstheme="majorHAnsi"/>
          <w:sz w:val="19"/>
          <w:szCs w:val="19"/>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44123F94" w14:textId="77777777" w:rsidR="002F3440" w:rsidRPr="00CC2E6F" w:rsidRDefault="002F3440" w:rsidP="009D29E0">
      <w:pPr>
        <w:numPr>
          <w:ilvl w:val="1"/>
          <w:numId w:val="4"/>
        </w:numPr>
        <w:tabs>
          <w:tab w:val="clear" w:pos="720"/>
        </w:tabs>
        <w:ind w:right="19"/>
        <w:jc w:val="both"/>
        <w:rPr>
          <w:rFonts w:asciiTheme="majorHAnsi" w:hAnsiTheme="majorHAnsi" w:cstheme="majorHAnsi"/>
          <w:sz w:val="19"/>
          <w:szCs w:val="19"/>
        </w:rPr>
      </w:pPr>
      <w:r w:rsidRPr="00CC2E6F">
        <w:rPr>
          <w:rFonts w:asciiTheme="majorHAnsi" w:hAnsiTheme="majorHAnsi" w:cstheme="majorHAnsi"/>
          <w:sz w:val="19"/>
          <w:szCs w:val="19"/>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0B1DEB82" w14:textId="77777777" w:rsidR="002F3440" w:rsidRPr="00CC2E6F" w:rsidRDefault="002F3440" w:rsidP="002F3440">
      <w:pPr>
        <w:ind w:left="709" w:hanging="709"/>
        <w:jc w:val="both"/>
        <w:rPr>
          <w:rFonts w:asciiTheme="majorHAnsi" w:hAnsiTheme="majorHAnsi" w:cstheme="majorHAnsi"/>
          <w:b/>
          <w:bCs/>
          <w:spacing w:val="6"/>
          <w:sz w:val="19"/>
          <w:szCs w:val="19"/>
        </w:rPr>
      </w:pPr>
    </w:p>
    <w:p w14:paraId="62782642" w14:textId="1063ECA1" w:rsidR="002F3440" w:rsidRPr="00CC2E6F" w:rsidRDefault="002F3440" w:rsidP="009D29E0">
      <w:pPr>
        <w:numPr>
          <w:ilvl w:val="0"/>
          <w:numId w:val="4"/>
        </w:numPr>
        <w:tabs>
          <w:tab w:val="clear" w:pos="720"/>
        </w:tabs>
        <w:ind w:left="0" w:firstLine="0"/>
        <w:jc w:val="center"/>
        <w:rPr>
          <w:rFonts w:asciiTheme="majorHAnsi" w:hAnsiTheme="majorHAnsi" w:cstheme="majorHAnsi"/>
          <w:b/>
          <w:sz w:val="19"/>
          <w:szCs w:val="19"/>
        </w:rPr>
      </w:pPr>
      <w:r w:rsidRPr="00CC2E6F">
        <w:rPr>
          <w:rFonts w:asciiTheme="majorHAnsi" w:hAnsiTheme="majorHAnsi" w:cstheme="majorHAnsi"/>
          <w:b/>
          <w:sz w:val="19"/>
          <w:szCs w:val="19"/>
        </w:rPr>
        <w:t>Vispārīgie noteikumi</w:t>
      </w:r>
    </w:p>
    <w:p w14:paraId="3660AB10" w14:textId="77777777" w:rsidR="002F3440" w:rsidRPr="00CC2E6F" w:rsidRDefault="002F3440" w:rsidP="009D29E0">
      <w:pPr>
        <w:widowControl w:val="0"/>
        <w:numPr>
          <w:ilvl w:val="1"/>
          <w:numId w:val="4"/>
        </w:numPr>
        <w:tabs>
          <w:tab w:val="clear" w:pos="720"/>
        </w:tabs>
        <w:overflowPunct w:val="0"/>
        <w:autoSpaceDE w:val="0"/>
        <w:autoSpaceDN w:val="0"/>
        <w:adjustRightInd w:val="0"/>
        <w:ind w:left="709" w:hanging="709"/>
        <w:jc w:val="both"/>
        <w:rPr>
          <w:rFonts w:asciiTheme="majorHAnsi" w:hAnsiTheme="majorHAnsi" w:cstheme="majorHAnsi"/>
          <w:bCs/>
          <w:sz w:val="19"/>
          <w:szCs w:val="19"/>
        </w:rPr>
      </w:pPr>
      <w:r w:rsidRPr="00CC2E6F">
        <w:rPr>
          <w:rFonts w:asciiTheme="majorHAnsi" w:hAnsiTheme="majorHAnsi" w:cstheme="majorHAnsi"/>
          <w:sz w:val="19"/>
          <w:szCs w:val="19"/>
        </w:rPr>
        <w:t>Pasūtītājs par pilnvaroto pārstāvi (kontaktpersonu) šī Līguma izpildes laikā nozīmē</w:t>
      </w:r>
      <w:r w:rsidRPr="00CC2E6F">
        <w:rPr>
          <w:rFonts w:asciiTheme="majorHAnsi" w:hAnsiTheme="majorHAnsi" w:cstheme="majorHAnsi"/>
          <w:kern w:val="16"/>
          <w:sz w:val="19"/>
          <w:szCs w:val="19"/>
        </w:rPr>
        <w:t xml:space="preserve"> </w:t>
      </w:r>
      <w:r w:rsidRPr="006102ED">
        <w:rPr>
          <w:rFonts w:asciiTheme="majorHAnsi" w:hAnsiTheme="majorHAnsi" w:cstheme="majorHAnsi"/>
          <w:kern w:val="16"/>
          <w:sz w:val="19"/>
          <w:szCs w:val="19"/>
          <w:highlight w:val="black"/>
        </w:rPr>
        <w:t xml:space="preserve">Administratīvās daļas vadītāju Zigmāru Krūmiņu, tālrunis: +371 </w:t>
      </w:r>
      <w:r w:rsidRPr="006102ED">
        <w:rPr>
          <w:rFonts w:asciiTheme="majorHAnsi" w:hAnsiTheme="majorHAnsi" w:cstheme="majorHAnsi"/>
          <w:bCs/>
          <w:sz w:val="19"/>
          <w:szCs w:val="19"/>
          <w:highlight w:val="black"/>
        </w:rPr>
        <w:t>67036438</w:t>
      </w:r>
      <w:r w:rsidRPr="006102ED">
        <w:rPr>
          <w:rFonts w:asciiTheme="majorHAnsi" w:hAnsiTheme="majorHAnsi" w:cstheme="majorHAnsi"/>
          <w:kern w:val="16"/>
          <w:sz w:val="19"/>
          <w:szCs w:val="19"/>
          <w:highlight w:val="black"/>
        </w:rPr>
        <w:t xml:space="preserve">, e-pasts: </w:t>
      </w:r>
      <w:hyperlink r:id="rId11" w:history="1">
        <w:r w:rsidRPr="006102ED">
          <w:rPr>
            <w:rStyle w:val="Hipersaite"/>
            <w:rFonts w:asciiTheme="majorHAnsi" w:hAnsiTheme="majorHAnsi" w:cstheme="majorHAnsi"/>
            <w:color w:val="auto"/>
            <w:kern w:val="16"/>
            <w:sz w:val="19"/>
            <w:szCs w:val="19"/>
            <w:highlight w:val="black"/>
          </w:rPr>
          <w:t>Zigmars.Krumins@lvceli.lv</w:t>
        </w:r>
      </w:hyperlink>
      <w:r w:rsidRPr="006102ED">
        <w:rPr>
          <w:rFonts w:asciiTheme="majorHAnsi" w:hAnsiTheme="majorHAnsi" w:cstheme="majorHAnsi"/>
          <w:sz w:val="19"/>
          <w:szCs w:val="19"/>
          <w:highlight w:val="black"/>
        </w:rPr>
        <w:t>.</w:t>
      </w:r>
    </w:p>
    <w:p w14:paraId="358F4CAB" w14:textId="07516B55" w:rsidR="002F3440" w:rsidRPr="00CC2E6F" w:rsidRDefault="002F3440" w:rsidP="002F3440">
      <w:pPr>
        <w:widowControl w:val="0"/>
        <w:overflowPunct w:val="0"/>
        <w:autoSpaceDE w:val="0"/>
        <w:autoSpaceDN w:val="0"/>
        <w:adjustRightInd w:val="0"/>
        <w:ind w:left="720"/>
        <w:jc w:val="both"/>
        <w:rPr>
          <w:rFonts w:asciiTheme="majorHAnsi" w:hAnsiTheme="majorHAnsi" w:cstheme="majorHAnsi"/>
          <w:sz w:val="19"/>
          <w:szCs w:val="19"/>
        </w:rPr>
      </w:pPr>
      <w:r w:rsidRPr="00CC2E6F">
        <w:rPr>
          <w:rFonts w:asciiTheme="majorHAnsi" w:hAnsiTheme="majorHAnsi" w:cstheme="majorHAnsi"/>
          <w:sz w:val="19"/>
          <w:szCs w:val="19"/>
        </w:rPr>
        <w:t xml:space="preserve">Izpildītājs par pilnvaroto pārstāvi (kontaktpersonu) Līguma izpildes laikā nozīmē </w:t>
      </w:r>
      <w:r w:rsidR="00DC2EA7" w:rsidRPr="006102ED">
        <w:rPr>
          <w:rFonts w:asciiTheme="majorHAnsi" w:hAnsiTheme="majorHAnsi" w:cstheme="majorHAnsi"/>
          <w:sz w:val="19"/>
          <w:szCs w:val="19"/>
          <w:highlight w:val="black"/>
        </w:rPr>
        <w:t>valdes locekli Sandi Dzērvīti</w:t>
      </w:r>
      <w:r w:rsidRPr="006102ED">
        <w:rPr>
          <w:rFonts w:asciiTheme="majorHAnsi" w:hAnsiTheme="majorHAnsi" w:cstheme="majorHAnsi"/>
          <w:sz w:val="19"/>
          <w:szCs w:val="19"/>
          <w:highlight w:val="black"/>
        </w:rPr>
        <w:t xml:space="preserve">, tālrunis: </w:t>
      </w:r>
      <w:r w:rsidR="002767F4" w:rsidRPr="006102ED">
        <w:rPr>
          <w:rFonts w:asciiTheme="majorHAnsi" w:hAnsiTheme="majorHAnsi" w:cstheme="majorHAnsi"/>
          <w:sz w:val="19"/>
          <w:szCs w:val="19"/>
          <w:highlight w:val="black"/>
        </w:rPr>
        <w:t>+371 26262694</w:t>
      </w:r>
      <w:r w:rsidRPr="006102ED">
        <w:rPr>
          <w:rFonts w:asciiTheme="majorHAnsi" w:hAnsiTheme="majorHAnsi" w:cstheme="majorHAnsi"/>
          <w:sz w:val="19"/>
          <w:szCs w:val="19"/>
          <w:highlight w:val="black"/>
        </w:rPr>
        <w:t xml:space="preserve">, e-pasts: </w:t>
      </w:r>
      <w:hyperlink r:id="rId12" w:history="1">
        <w:r w:rsidR="002767F4" w:rsidRPr="006102ED">
          <w:rPr>
            <w:rStyle w:val="Hipersaite"/>
            <w:rFonts w:asciiTheme="majorHAnsi" w:hAnsiTheme="majorHAnsi" w:cstheme="majorHAnsi"/>
            <w:color w:val="auto"/>
            <w:sz w:val="19"/>
            <w:szCs w:val="19"/>
            <w:highlight w:val="black"/>
          </w:rPr>
          <w:t>sandis@lcbuve.lv</w:t>
        </w:r>
      </w:hyperlink>
      <w:r w:rsidR="002767F4" w:rsidRPr="006102ED">
        <w:rPr>
          <w:rFonts w:asciiTheme="majorHAnsi" w:hAnsiTheme="majorHAnsi" w:cstheme="majorHAnsi"/>
          <w:sz w:val="19"/>
          <w:szCs w:val="19"/>
          <w:highlight w:val="black"/>
        </w:rPr>
        <w:t xml:space="preserve"> </w:t>
      </w:r>
      <w:r w:rsidRPr="006102ED">
        <w:rPr>
          <w:rFonts w:asciiTheme="majorHAnsi" w:hAnsiTheme="majorHAnsi" w:cstheme="majorHAnsi"/>
          <w:sz w:val="19"/>
          <w:szCs w:val="19"/>
          <w:highlight w:val="black"/>
        </w:rPr>
        <w:t>.</w:t>
      </w:r>
    </w:p>
    <w:p w14:paraId="557D1D61" w14:textId="77777777" w:rsidR="002F3440" w:rsidRPr="00CC2E6F" w:rsidRDefault="002F3440" w:rsidP="002F3440">
      <w:pPr>
        <w:widowControl w:val="0"/>
        <w:overflowPunct w:val="0"/>
        <w:autoSpaceDE w:val="0"/>
        <w:autoSpaceDN w:val="0"/>
        <w:adjustRightInd w:val="0"/>
        <w:ind w:left="720"/>
        <w:jc w:val="both"/>
        <w:rPr>
          <w:rFonts w:asciiTheme="majorHAnsi" w:hAnsiTheme="majorHAnsi" w:cstheme="majorHAnsi"/>
          <w:b/>
          <w:bCs/>
          <w:sz w:val="19"/>
          <w:szCs w:val="19"/>
        </w:rPr>
      </w:pPr>
      <w:r w:rsidRPr="00CC2E6F">
        <w:rPr>
          <w:rFonts w:asciiTheme="majorHAnsi" w:hAnsiTheme="majorHAnsi" w:cstheme="majorHAnsi"/>
          <w:kern w:val="28"/>
          <w:sz w:val="19"/>
          <w:szCs w:val="19"/>
        </w:rPr>
        <w:t xml:space="preserve">Puses pilnvarotais pārstāvis (kontaktpersona) ir atbildīgs par Līguma izpildes organizēšanu un uzraudzīšanu. </w:t>
      </w:r>
      <w:r w:rsidRPr="00CC2E6F">
        <w:rPr>
          <w:rFonts w:asciiTheme="majorHAnsi" w:hAnsiTheme="majorHAnsi" w:cstheme="majorHAnsi"/>
          <w:sz w:val="19"/>
          <w:szCs w:val="19"/>
        </w:rPr>
        <w:t>Pilnvarotajam pārstāvim (kontaktpersonai), kas nav Puses izpildinstitūcijas loceklis vai kuram nav attiecīga pilnvarojuma, nav tiesību veikt labojumus vai izdarīt grozījumus šajā Līgumā.</w:t>
      </w:r>
    </w:p>
    <w:p w14:paraId="3BDCE33D" w14:textId="77777777" w:rsidR="002F3440" w:rsidRPr="00CC2E6F" w:rsidRDefault="002F3440" w:rsidP="009D29E0">
      <w:pPr>
        <w:widowControl w:val="0"/>
        <w:numPr>
          <w:ilvl w:val="1"/>
          <w:numId w:val="4"/>
        </w:numPr>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Šis Līgums ir saistošs Pusēm, kā arī visām trešajām personām, kas likumīgi pārņem viņu tiesības un pienākumus.</w:t>
      </w:r>
    </w:p>
    <w:p w14:paraId="24065C33"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iCs/>
          <w:sz w:val="19"/>
          <w:szCs w:val="19"/>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230BDD7B"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Jautājumi, kas nav noregulēti Līgumā, apspriežami saskaņā ar Latvijas tiesību aktiem.</w:t>
      </w:r>
    </w:p>
    <w:p w14:paraId="193C8011"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iCs/>
          <w:sz w:val="19"/>
          <w:szCs w:val="19"/>
        </w:rPr>
        <w:t>Kādu Līgumā noteikto tiesību neizmantošana neietekmē šādas tiesības un nenozīmē Puses atteikšanos no šādām tiesībām, tāpat šādu tiesību daļēja izmantošana neliedz Pusei to tālāku izmantošanu.</w:t>
      </w:r>
    </w:p>
    <w:p w14:paraId="4109D17C"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Šajā Līgumā izveidotais noteikumu sadalījums pa sadaļām ar tām piešķirtajiem nosaukumiem ir izmantojams tikai un vienīgi atsaucēm, un nekādā gadījumā nevar tikt izmantots vai ietekmēt šā Līguma noteikumu tulkošanu.</w:t>
      </w:r>
    </w:p>
    <w:p w14:paraId="30B65C90"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 xml:space="preserve">Puses informācijas un dokumentu apritē izmanto Līgumā norādīto e-pastu. Informācija un dokumenti, kas nosūtīti otrai Pusei uz Līgumā norādīto e-pastu, uzskatāmi par saņemtiem un tie ir saistoši otrai Pusei. Minētais noteikums neattiecas uz informāciju un dokumentiem, kuru iesniegšanas kārtība ir īpaši atrunāta citos Līguma noteikumos. </w:t>
      </w:r>
    </w:p>
    <w:p w14:paraId="5F09C3F9"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iCs/>
          <w:sz w:val="19"/>
          <w:szCs w:val="19"/>
        </w:rPr>
        <w:t>Pusei ir pienākums savlaicīgi paziņot otrai Pusei par šajā Līgumā norādīto rekvizītu maiņu</w:t>
      </w:r>
      <w:r w:rsidRPr="00CC2E6F">
        <w:rPr>
          <w:rFonts w:asciiTheme="majorHAnsi" w:hAnsiTheme="majorHAnsi" w:cstheme="majorHAnsi"/>
          <w:sz w:val="19"/>
          <w:szCs w:val="19"/>
        </w:rPr>
        <w:t>, pretējā gadījumā nepaziņojusī Puse nevar atsaukties uz saistību neizpildi, ko izraisījis nepaziņošanas fakts.</w:t>
      </w:r>
    </w:p>
    <w:p w14:paraId="14B00220"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 xml:space="preserve">Līgums satur galīgo Pušu vienošanos, un Pusēm ir saistošas tikai tās saistības, kas ir atrunātas šajā Līgumā un tā pielikumos. </w:t>
      </w:r>
    </w:p>
    <w:p w14:paraId="3F4E30DC"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iCs/>
          <w:sz w:val="19"/>
          <w:szCs w:val="19"/>
        </w:rPr>
        <w:t>Puses ar saviem parakstiem apliecina, ka Pusēm ir saprotams Līguma saturs, nozīme un sekas, Puses atzīst Līgumu par pareizu un savstarpēji izdevīgu un labprātīgi vēlas to parakstīt.</w:t>
      </w:r>
    </w:p>
    <w:p w14:paraId="35B53A58" w14:textId="77777777" w:rsidR="002F3440" w:rsidRPr="00CC2E6F" w:rsidRDefault="002F3440" w:rsidP="009D29E0">
      <w:pPr>
        <w:widowControl w:val="0"/>
        <w:numPr>
          <w:ilvl w:val="1"/>
          <w:numId w:val="4"/>
        </w:numPr>
        <w:tabs>
          <w:tab w:val="clear" w:pos="720"/>
        </w:tabs>
        <w:overflowPunct w:val="0"/>
        <w:autoSpaceDE w:val="0"/>
        <w:autoSpaceDN w:val="0"/>
        <w:adjustRightInd w:val="0"/>
        <w:jc w:val="both"/>
        <w:rPr>
          <w:rFonts w:asciiTheme="majorHAnsi" w:hAnsiTheme="majorHAnsi" w:cstheme="majorHAnsi"/>
          <w:sz w:val="19"/>
          <w:szCs w:val="19"/>
        </w:rPr>
      </w:pPr>
      <w:r w:rsidRPr="00CC2E6F">
        <w:rPr>
          <w:rFonts w:asciiTheme="majorHAnsi" w:hAnsiTheme="majorHAnsi" w:cstheme="majorHAnsi"/>
          <w:sz w:val="19"/>
          <w:szCs w:val="19"/>
        </w:rPr>
        <w:t>Līgumam ir sekojoši pielikumi, kas ir Līguma neatņemamas sastāvdaļas:</w:t>
      </w:r>
    </w:p>
    <w:p w14:paraId="048C1452" w14:textId="19CD0935" w:rsidR="002F3440" w:rsidRPr="00CC2E6F" w:rsidRDefault="002F3440" w:rsidP="009D29E0">
      <w:pPr>
        <w:numPr>
          <w:ilvl w:val="0"/>
          <w:numId w:val="2"/>
        </w:numPr>
        <w:tabs>
          <w:tab w:val="clear" w:pos="720"/>
        </w:tabs>
        <w:ind w:left="1418" w:right="19" w:hanging="709"/>
        <w:jc w:val="both"/>
        <w:rPr>
          <w:rFonts w:asciiTheme="majorHAnsi" w:hAnsiTheme="majorHAnsi" w:cstheme="majorHAnsi"/>
          <w:sz w:val="19"/>
          <w:szCs w:val="19"/>
        </w:rPr>
      </w:pPr>
      <w:r w:rsidRPr="00CC2E6F">
        <w:rPr>
          <w:rFonts w:asciiTheme="majorHAnsi" w:hAnsiTheme="majorHAnsi" w:cstheme="majorHAnsi"/>
          <w:sz w:val="19"/>
          <w:szCs w:val="19"/>
        </w:rPr>
        <w:lastRenderedPageBreak/>
        <w:t>Pielikums Nr. 1 – “Darba uzdevums” (kopija);</w:t>
      </w:r>
    </w:p>
    <w:p w14:paraId="0CF432CF" w14:textId="69E6FEC8" w:rsidR="002F3440" w:rsidRPr="00CC2E6F" w:rsidRDefault="002F3440" w:rsidP="009D29E0">
      <w:pPr>
        <w:numPr>
          <w:ilvl w:val="0"/>
          <w:numId w:val="2"/>
        </w:numPr>
        <w:tabs>
          <w:tab w:val="clear" w:pos="720"/>
        </w:tabs>
        <w:ind w:left="1418" w:right="19" w:hanging="709"/>
        <w:jc w:val="both"/>
        <w:rPr>
          <w:rFonts w:asciiTheme="majorHAnsi" w:hAnsiTheme="majorHAnsi" w:cstheme="majorHAnsi"/>
          <w:sz w:val="19"/>
          <w:szCs w:val="19"/>
        </w:rPr>
      </w:pPr>
      <w:r w:rsidRPr="00CC2E6F">
        <w:rPr>
          <w:rFonts w:asciiTheme="majorHAnsi" w:hAnsiTheme="majorHAnsi" w:cstheme="majorHAnsi"/>
          <w:sz w:val="19"/>
          <w:szCs w:val="19"/>
        </w:rPr>
        <w:t>Pielikums Nr. 2 – “Tehniskais piedāvājums” (kopija);</w:t>
      </w:r>
    </w:p>
    <w:p w14:paraId="0F4DD857" w14:textId="5DC93843" w:rsidR="002F3440" w:rsidRPr="00CC2E6F" w:rsidRDefault="002F3440" w:rsidP="009D29E0">
      <w:pPr>
        <w:numPr>
          <w:ilvl w:val="0"/>
          <w:numId w:val="2"/>
        </w:numPr>
        <w:tabs>
          <w:tab w:val="clear" w:pos="720"/>
        </w:tabs>
        <w:ind w:left="1418" w:right="19" w:hanging="709"/>
        <w:jc w:val="both"/>
        <w:rPr>
          <w:rFonts w:asciiTheme="majorHAnsi" w:hAnsiTheme="majorHAnsi" w:cstheme="majorHAnsi"/>
          <w:sz w:val="19"/>
          <w:szCs w:val="19"/>
        </w:rPr>
      </w:pPr>
      <w:r w:rsidRPr="00CC2E6F">
        <w:rPr>
          <w:rFonts w:asciiTheme="majorHAnsi" w:hAnsiTheme="majorHAnsi" w:cstheme="majorHAnsi"/>
          <w:sz w:val="19"/>
          <w:szCs w:val="19"/>
        </w:rPr>
        <w:t>Pielikums Nr. 3 – “Finanšu piedāvājums” (kopija);</w:t>
      </w:r>
    </w:p>
    <w:p w14:paraId="38712A5E" w14:textId="4117ACAD" w:rsidR="002F3440" w:rsidRPr="00CC2E6F" w:rsidRDefault="002F3440" w:rsidP="009D29E0">
      <w:pPr>
        <w:numPr>
          <w:ilvl w:val="0"/>
          <w:numId w:val="2"/>
        </w:numPr>
        <w:tabs>
          <w:tab w:val="clear" w:pos="720"/>
        </w:tabs>
        <w:ind w:left="1418" w:right="19" w:hanging="709"/>
        <w:jc w:val="both"/>
        <w:rPr>
          <w:rFonts w:asciiTheme="majorHAnsi" w:hAnsiTheme="majorHAnsi" w:cstheme="majorHAnsi"/>
          <w:sz w:val="19"/>
          <w:szCs w:val="19"/>
        </w:rPr>
      </w:pPr>
      <w:r w:rsidRPr="00CC2E6F">
        <w:rPr>
          <w:rFonts w:asciiTheme="majorHAnsi" w:hAnsiTheme="majorHAnsi" w:cstheme="majorHAnsi"/>
          <w:sz w:val="19"/>
          <w:szCs w:val="19"/>
        </w:rPr>
        <w:t>Pielikums Nr. 4 - Dokumenti, kas attiecas u</w:t>
      </w:r>
      <w:r w:rsidR="00147F8F" w:rsidRPr="00CC2E6F">
        <w:rPr>
          <w:rFonts w:asciiTheme="majorHAnsi" w:hAnsiTheme="majorHAnsi" w:cstheme="majorHAnsi"/>
          <w:sz w:val="19"/>
          <w:szCs w:val="19"/>
        </w:rPr>
        <w:t>z</w:t>
      </w:r>
      <w:r w:rsidRPr="00CC2E6F">
        <w:rPr>
          <w:rFonts w:asciiTheme="majorHAnsi" w:hAnsiTheme="majorHAnsi" w:cstheme="majorHAnsi"/>
          <w:sz w:val="19"/>
          <w:szCs w:val="19"/>
        </w:rPr>
        <w:t xml:space="preserve"> Izpildītāja piedāvāto personālu</w:t>
      </w:r>
      <w:r w:rsidR="00C27CE6" w:rsidRPr="00CC2E6F">
        <w:rPr>
          <w:rFonts w:asciiTheme="majorHAnsi" w:hAnsiTheme="majorHAnsi" w:cstheme="majorHAnsi"/>
          <w:sz w:val="19"/>
          <w:szCs w:val="19"/>
        </w:rPr>
        <w:t>.</w:t>
      </w:r>
    </w:p>
    <w:p w14:paraId="253D9500" w14:textId="77777777" w:rsidR="002F3440" w:rsidRPr="00CC2E6F" w:rsidRDefault="002F3440" w:rsidP="009D29E0">
      <w:pPr>
        <w:widowControl w:val="0"/>
        <w:numPr>
          <w:ilvl w:val="1"/>
          <w:numId w:val="4"/>
        </w:numPr>
        <w:tabs>
          <w:tab w:val="clear" w:pos="720"/>
        </w:tabs>
        <w:overflowPunct w:val="0"/>
        <w:autoSpaceDE w:val="0"/>
        <w:autoSpaceDN w:val="0"/>
        <w:adjustRightInd w:val="0"/>
        <w:ind w:right="19"/>
        <w:jc w:val="both"/>
        <w:rPr>
          <w:rFonts w:asciiTheme="majorHAnsi" w:hAnsiTheme="majorHAnsi" w:cstheme="majorHAnsi"/>
          <w:sz w:val="19"/>
          <w:szCs w:val="19"/>
        </w:rPr>
      </w:pPr>
      <w:r w:rsidRPr="00CC2E6F">
        <w:rPr>
          <w:rFonts w:asciiTheme="majorHAnsi" w:hAnsiTheme="majorHAnsi" w:cstheme="majorHAnsi"/>
          <w:sz w:val="19"/>
          <w:szCs w:val="19"/>
        </w:rPr>
        <w:t>Līgums sastādīts 2 (divos) eksemplāros ar vienādu juridisko spēku, katrai Pusei nodots Līguma 1 (viens) eksemplārs.</w:t>
      </w:r>
    </w:p>
    <w:p w14:paraId="3263CA14" w14:textId="77777777" w:rsidR="002F3440" w:rsidRPr="00CC2E6F" w:rsidRDefault="002F3440" w:rsidP="001E2294">
      <w:pPr>
        <w:widowControl w:val="0"/>
        <w:overflowPunct w:val="0"/>
        <w:autoSpaceDE w:val="0"/>
        <w:autoSpaceDN w:val="0"/>
        <w:adjustRightInd w:val="0"/>
        <w:ind w:right="19"/>
        <w:jc w:val="both"/>
        <w:rPr>
          <w:rFonts w:asciiTheme="majorHAnsi" w:hAnsiTheme="majorHAnsi" w:cstheme="majorHAnsi"/>
          <w:sz w:val="19"/>
          <w:szCs w:val="19"/>
        </w:rPr>
      </w:pPr>
    </w:p>
    <w:p w14:paraId="394C25D3" w14:textId="77777777" w:rsidR="002F3440" w:rsidRPr="00CC2E6F" w:rsidRDefault="002F3440" w:rsidP="002F3440">
      <w:pPr>
        <w:jc w:val="center"/>
        <w:rPr>
          <w:rFonts w:asciiTheme="majorHAnsi" w:hAnsiTheme="majorHAnsi" w:cstheme="majorHAnsi"/>
          <w:b/>
          <w:bCs/>
          <w:sz w:val="19"/>
          <w:szCs w:val="19"/>
        </w:rPr>
      </w:pPr>
      <w:r w:rsidRPr="00CC2E6F">
        <w:rPr>
          <w:rFonts w:asciiTheme="majorHAnsi" w:hAnsiTheme="majorHAnsi" w:cstheme="majorHAnsi"/>
          <w:b/>
          <w:bCs/>
          <w:sz w:val="19"/>
          <w:szCs w:val="19"/>
        </w:rPr>
        <w:t>Pušu rekvizīti un paraksti</w:t>
      </w:r>
    </w:p>
    <w:p w14:paraId="3953F136" w14:textId="77777777" w:rsidR="002F3440" w:rsidRPr="00CC2E6F" w:rsidRDefault="002F3440" w:rsidP="002F3440">
      <w:pPr>
        <w:ind w:left="360" w:hanging="360"/>
        <w:jc w:val="center"/>
        <w:rPr>
          <w:rFonts w:asciiTheme="majorHAnsi" w:hAnsiTheme="majorHAnsi" w:cstheme="majorHAnsi"/>
          <w:b/>
          <w:bCs/>
          <w:sz w:val="19"/>
          <w:szCs w:val="19"/>
        </w:rPr>
      </w:pPr>
    </w:p>
    <w:tbl>
      <w:tblPr>
        <w:tblW w:w="9923" w:type="dxa"/>
        <w:tblInd w:w="747" w:type="dxa"/>
        <w:tblLayout w:type="fixed"/>
        <w:tblCellMar>
          <w:left w:w="180" w:type="dxa"/>
          <w:right w:w="180" w:type="dxa"/>
        </w:tblCellMar>
        <w:tblLook w:val="0000" w:firstRow="0" w:lastRow="0" w:firstColumn="0" w:lastColumn="0" w:noHBand="0" w:noVBand="0"/>
      </w:tblPr>
      <w:tblGrid>
        <w:gridCol w:w="5103"/>
        <w:gridCol w:w="3804"/>
        <w:gridCol w:w="1016"/>
      </w:tblGrid>
      <w:tr w:rsidR="002F3440" w:rsidRPr="00CC2E6F" w14:paraId="1A3E4793" w14:textId="77777777" w:rsidTr="00FB09C7">
        <w:trPr>
          <w:gridAfter w:val="1"/>
          <w:wAfter w:w="1016" w:type="dxa"/>
          <w:trHeight w:val="356"/>
        </w:trPr>
        <w:tc>
          <w:tcPr>
            <w:tcW w:w="5103" w:type="dxa"/>
            <w:tcBorders>
              <w:top w:val="nil"/>
              <w:left w:val="nil"/>
              <w:bottom w:val="nil"/>
              <w:right w:val="nil"/>
            </w:tcBorders>
          </w:tcPr>
          <w:p w14:paraId="64596B1F" w14:textId="77777777" w:rsidR="002F3440" w:rsidRPr="00CC2E6F" w:rsidRDefault="002F3440" w:rsidP="00FB09C7">
            <w:pPr>
              <w:rPr>
                <w:rFonts w:asciiTheme="majorHAnsi" w:hAnsiTheme="majorHAnsi" w:cstheme="majorHAnsi"/>
                <w:b/>
                <w:sz w:val="19"/>
                <w:szCs w:val="19"/>
              </w:rPr>
            </w:pPr>
            <w:r w:rsidRPr="00CC2E6F">
              <w:rPr>
                <w:rFonts w:asciiTheme="majorHAnsi" w:hAnsiTheme="majorHAnsi" w:cstheme="majorHAnsi"/>
                <w:b/>
                <w:sz w:val="19"/>
                <w:szCs w:val="19"/>
              </w:rPr>
              <w:t>Pasūtītājs</w:t>
            </w:r>
          </w:p>
        </w:tc>
        <w:tc>
          <w:tcPr>
            <w:tcW w:w="3804" w:type="dxa"/>
            <w:tcBorders>
              <w:top w:val="nil"/>
              <w:left w:val="nil"/>
              <w:bottom w:val="nil"/>
              <w:right w:val="nil"/>
            </w:tcBorders>
          </w:tcPr>
          <w:p w14:paraId="556F818A" w14:textId="77777777" w:rsidR="002F3440" w:rsidRPr="00CC2E6F" w:rsidRDefault="002F3440" w:rsidP="00FB09C7">
            <w:pPr>
              <w:rPr>
                <w:rFonts w:asciiTheme="majorHAnsi" w:hAnsiTheme="majorHAnsi" w:cstheme="majorHAnsi"/>
                <w:b/>
                <w:sz w:val="19"/>
                <w:szCs w:val="19"/>
              </w:rPr>
            </w:pPr>
            <w:r w:rsidRPr="00CC2E6F">
              <w:rPr>
                <w:rFonts w:asciiTheme="majorHAnsi" w:hAnsiTheme="majorHAnsi" w:cstheme="majorHAnsi"/>
                <w:b/>
                <w:sz w:val="19"/>
                <w:szCs w:val="19"/>
              </w:rPr>
              <w:t>Izpildītājs</w:t>
            </w:r>
          </w:p>
          <w:p w14:paraId="31C97FF2" w14:textId="77777777" w:rsidR="002F3440" w:rsidRPr="00CC2E6F" w:rsidRDefault="002F3440" w:rsidP="00FB09C7">
            <w:pPr>
              <w:ind w:left="-38" w:firstLine="38"/>
              <w:rPr>
                <w:rFonts w:asciiTheme="majorHAnsi" w:hAnsiTheme="majorHAnsi" w:cstheme="majorHAnsi"/>
                <w:b/>
                <w:sz w:val="19"/>
                <w:szCs w:val="19"/>
              </w:rPr>
            </w:pPr>
          </w:p>
        </w:tc>
      </w:tr>
      <w:tr w:rsidR="002F3440" w:rsidRPr="00CC2E6F" w14:paraId="450A69F0" w14:textId="77777777" w:rsidTr="00FB09C7">
        <w:trPr>
          <w:trHeight w:val="882"/>
        </w:trPr>
        <w:tc>
          <w:tcPr>
            <w:tcW w:w="5103" w:type="dxa"/>
            <w:tcBorders>
              <w:top w:val="nil"/>
              <w:left w:val="nil"/>
              <w:bottom w:val="nil"/>
              <w:right w:val="nil"/>
            </w:tcBorders>
          </w:tcPr>
          <w:p w14:paraId="624C9204" w14:textId="77777777" w:rsidR="002F3440" w:rsidRPr="00CC2E6F" w:rsidRDefault="002F3440" w:rsidP="00FB09C7">
            <w:pPr>
              <w:rPr>
                <w:rFonts w:asciiTheme="majorHAnsi" w:hAnsiTheme="majorHAnsi" w:cstheme="majorHAnsi"/>
                <w:b/>
                <w:kern w:val="16"/>
                <w:sz w:val="19"/>
                <w:szCs w:val="19"/>
              </w:rPr>
            </w:pPr>
            <w:r w:rsidRPr="00CC2E6F">
              <w:rPr>
                <w:rFonts w:asciiTheme="majorHAnsi" w:hAnsiTheme="majorHAnsi" w:cstheme="majorHAnsi"/>
                <w:b/>
                <w:kern w:val="16"/>
                <w:sz w:val="19"/>
                <w:szCs w:val="19"/>
              </w:rPr>
              <w:t>VAS “Latvijas Valsts ceļi”</w:t>
            </w:r>
          </w:p>
          <w:p w14:paraId="2E8A8576" w14:textId="77777777" w:rsidR="002F3440" w:rsidRPr="00CC2E6F" w:rsidRDefault="002F3440" w:rsidP="00FB09C7">
            <w:pPr>
              <w:rPr>
                <w:rFonts w:asciiTheme="majorHAnsi" w:hAnsiTheme="majorHAnsi" w:cstheme="majorHAnsi"/>
                <w:b/>
                <w:kern w:val="16"/>
                <w:sz w:val="19"/>
                <w:szCs w:val="19"/>
              </w:rPr>
            </w:pPr>
            <w:r w:rsidRPr="00CC2E6F">
              <w:rPr>
                <w:rFonts w:asciiTheme="majorHAnsi" w:hAnsiTheme="majorHAnsi" w:cstheme="majorHAnsi"/>
                <w:kern w:val="16"/>
                <w:sz w:val="19"/>
                <w:szCs w:val="19"/>
              </w:rPr>
              <w:t>Reģ. Nr. 40003344207</w:t>
            </w:r>
          </w:p>
          <w:p w14:paraId="132EC9D3" w14:textId="77777777"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PVN Reģ. Nr. LV40003344207</w:t>
            </w:r>
          </w:p>
          <w:p w14:paraId="050161D9" w14:textId="77777777" w:rsidR="002F3440" w:rsidRPr="00CC2E6F" w:rsidRDefault="002F3440" w:rsidP="00FB09C7">
            <w:pPr>
              <w:spacing w:after="60"/>
              <w:rPr>
                <w:rFonts w:asciiTheme="majorHAnsi" w:hAnsiTheme="majorHAnsi" w:cstheme="majorHAnsi"/>
                <w:kern w:val="16"/>
                <w:sz w:val="19"/>
                <w:szCs w:val="19"/>
              </w:rPr>
            </w:pPr>
            <w:r w:rsidRPr="00CC2E6F">
              <w:rPr>
                <w:rFonts w:asciiTheme="majorHAnsi" w:hAnsiTheme="majorHAnsi" w:cstheme="majorHAnsi"/>
                <w:kern w:val="16"/>
                <w:sz w:val="19"/>
                <w:szCs w:val="19"/>
              </w:rPr>
              <w:t>Adrese: Gogoļa iela 3, Rīga, LV-1050</w:t>
            </w:r>
          </w:p>
          <w:p w14:paraId="21136C2B" w14:textId="77777777" w:rsidR="002F3440" w:rsidRPr="006102ED" w:rsidRDefault="002F3440" w:rsidP="00FB09C7">
            <w:pPr>
              <w:rPr>
                <w:rFonts w:asciiTheme="majorHAnsi" w:hAnsiTheme="majorHAnsi" w:cstheme="majorHAnsi"/>
                <w:kern w:val="16"/>
                <w:sz w:val="19"/>
                <w:szCs w:val="19"/>
                <w:highlight w:val="black"/>
              </w:rPr>
            </w:pPr>
            <w:r w:rsidRPr="006102ED">
              <w:rPr>
                <w:rFonts w:asciiTheme="majorHAnsi" w:hAnsiTheme="majorHAnsi" w:cstheme="majorHAnsi"/>
                <w:kern w:val="16"/>
                <w:sz w:val="19"/>
                <w:szCs w:val="19"/>
                <w:highlight w:val="black"/>
              </w:rPr>
              <w:t>Banka: AS SEB banka</w:t>
            </w:r>
          </w:p>
          <w:p w14:paraId="01297927" w14:textId="77777777" w:rsidR="002F3440" w:rsidRPr="006102ED" w:rsidRDefault="002F3440" w:rsidP="00FB09C7">
            <w:pPr>
              <w:rPr>
                <w:rFonts w:asciiTheme="majorHAnsi" w:hAnsiTheme="majorHAnsi" w:cstheme="majorHAnsi"/>
                <w:kern w:val="16"/>
                <w:sz w:val="19"/>
                <w:szCs w:val="19"/>
                <w:highlight w:val="black"/>
              </w:rPr>
            </w:pPr>
            <w:r w:rsidRPr="006102ED">
              <w:rPr>
                <w:rFonts w:asciiTheme="majorHAnsi" w:hAnsiTheme="majorHAnsi" w:cstheme="majorHAnsi"/>
                <w:kern w:val="16"/>
                <w:sz w:val="19"/>
                <w:szCs w:val="19"/>
                <w:highlight w:val="black"/>
              </w:rPr>
              <w:t>Kods: UNLALV2X</w:t>
            </w:r>
          </w:p>
          <w:p w14:paraId="2F19843E" w14:textId="77777777" w:rsidR="002F3440" w:rsidRPr="00CC2E6F" w:rsidRDefault="002F3440" w:rsidP="00FB09C7">
            <w:pPr>
              <w:spacing w:after="60"/>
              <w:rPr>
                <w:rFonts w:asciiTheme="majorHAnsi" w:hAnsiTheme="majorHAnsi" w:cstheme="majorHAnsi"/>
                <w:kern w:val="16"/>
                <w:sz w:val="19"/>
                <w:szCs w:val="19"/>
              </w:rPr>
            </w:pPr>
            <w:r w:rsidRPr="006102ED">
              <w:rPr>
                <w:rFonts w:asciiTheme="majorHAnsi" w:hAnsiTheme="majorHAnsi" w:cstheme="majorHAnsi"/>
                <w:kern w:val="16"/>
                <w:sz w:val="19"/>
                <w:szCs w:val="19"/>
                <w:highlight w:val="black"/>
              </w:rPr>
              <w:t>Konts: LV04UNLA0050005573526</w:t>
            </w:r>
          </w:p>
          <w:p w14:paraId="00F30569" w14:textId="77777777"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Tālrunis: +371 67028169</w:t>
            </w:r>
          </w:p>
          <w:p w14:paraId="062345AF" w14:textId="77777777"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Fakss: +371 67028171</w:t>
            </w:r>
          </w:p>
          <w:p w14:paraId="1234ECB5" w14:textId="77777777"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 xml:space="preserve">E-pasts: </w:t>
            </w:r>
            <w:hyperlink r:id="rId13" w:history="1">
              <w:r w:rsidRPr="00CC2E6F">
                <w:rPr>
                  <w:rStyle w:val="Hipersaite"/>
                  <w:rFonts w:asciiTheme="majorHAnsi" w:hAnsiTheme="majorHAnsi" w:cstheme="majorHAnsi"/>
                  <w:kern w:val="16"/>
                  <w:sz w:val="19"/>
                  <w:szCs w:val="19"/>
                </w:rPr>
                <w:t>lvceli@lvceli.lv</w:t>
              </w:r>
            </w:hyperlink>
            <w:r w:rsidRPr="00CC2E6F">
              <w:rPr>
                <w:rFonts w:asciiTheme="majorHAnsi" w:hAnsiTheme="majorHAnsi" w:cstheme="majorHAnsi"/>
                <w:kern w:val="16"/>
                <w:sz w:val="19"/>
                <w:szCs w:val="19"/>
              </w:rPr>
              <w:t xml:space="preserve"> </w:t>
            </w:r>
          </w:p>
          <w:p w14:paraId="1369A3D5" w14:textId="77777777" w:rsidR="002F3440" w:rsidRPr="00CC2E6F" w:rsidRDefault="002F3440" w:rsidP="00FB09C7">
            <w:pPr>
              <w:rPr>
                <w:rFonts w:asciiTheme="majorHAnsi" w:hAnsiTheme="majorHAnsi" w:cstheme="majorHAnsi"/>
                <w:b/>
                <w:sz w:val="19"/>
                <w:szCs w:val="19"/>
              </w:rPr>
            </w:pPr>
          </w:p>
          <w:p w14:paraId="56BEEA8D" w14:textId="77777777" w:rsidR="002F3440" w:rsidRPr="00CC2E6F" w:rsidRDefault="002F3440" w:rsidP="00FB09C7">
            <w:pPr>
              <w:rPr>
                <w:rFonts w:asciiTheme="majorHAnsi" w:hAnsiTheme="majorHAnsi" w:cstheme="majorHAnsi"/>
                <w:b/>
                <w:sz w:val="19"/>
                <w:szCs w:val="19"/>
              </w:rPr>
            </w:pPr>
          </w:p>
          <w:p w14:paraId="75391880" w14:textId="77777777" w:rsidR="002F3440" w:rsidRPr="00CC2E6F" w:rsidRDefault="002F3440" w:rsidP="00FB09C7">
            <w:pPr>
              <w:rPr>
                <w:rFonts w:asciiTheme="majorHAnsi" w:hAnsiTheme="majorHAnsi" w:cstheme="majorHAnsi"/>
                <w:b/>
                <w:sz w:val="19"/>
                <w:szCs w:val="19"/>
              </w:rPr>
            </w:pPr>
            <w:r w:rsidRPr="00CC2E6F">
              <w:rPr>
                <w:rFonts w:asciiTheme="majorHAnsi" w:hAnsiTheme="majorHAnsi" w:cstheme="majorHAnsi"/>
                <w:b/>
                <w:sz w:val="19"/>
                <w:szCs w:val="19"/>
              </w:rPr>
              <w:t>Pasūtītāja vārdā:</w:t>
            </w:r>
          </w:p>
          <w:p w14:paraId="2A6DE91A" w14:textId="77777777" w:rsidR="002F3440" w:rsidRPr="00CC2E6F" w:rsidRDefault="002F3440" w:rsidP="00FB09C7">
            <w:pPr>
              <w:pBdr>
                <w:bottom w:val="single" w:sz="12" w:space="1" w:color="auto"/>
              </w:pBdr>
              <w:rPr>
                <w:rFonts w:asciiTheme="majorHAnsi" w:hAnsiTheme="majorHAnsi" w:cstheme="majorHAnsi"/>
                <w:b/>
                <w:sz w:val="19"/>
                <w:szCs w:val="19"/>
              </w:rPr>
            </w:pPr>
          </w:p>
          <w:p w14:paraId="559454FF" w14:textId="77777777" w:rsidR="002F3440" w:rsidRPr="00CC2E6F" w:rsidRDefault="002F3440" w:rsidP="00FB09C7">
            <w:pPr>
              <w:rPr>
                <w:rFonts w:asciiTheme="majorHAnsi" w:hAnsiTheme="majorHAnsi" w:cstheme="majorHAnsi"/>
                <w:sz w:val="19"/>
                <w:szCs w:val="19"/>
              </w:rPr>
            </w:pPr>
            <w:r w:rsidRPr="00CC2E6F">
              <w:rPr>
                <w:rFonts w:asciiTheme="majorHAnsi" w:hAnsiTheme="majorHAnsi" w:cstheme="majorHAnsi"/>
                <w:sz w:val="19"/>
                <w:szCs w:val="19"/>
              </w:rPr>
              <w:t>/VAS “Latvijas Valsts ceļi”</w:t>
            </w:r>
          </w:p>
          <w:p w14:paraId="368DB093" w14:textId="77777777" w:rsidR="002F3440" w:rsidRPr="00CC2E6F" w:rsidRDefault="002F3440" w:rsidP="00FB09C7">
            <w:pPr>
              <w:rPr>
                <w:rFonts w:asciiTheme="majorHAnsi" w:hAnsiTheme="majorHAnsi" w:cstheme="majorHAnsi"/>
                <w:kern w:val="16"/>
                <w:sz w:val="19"/>
                <w:szCs w:val="19"/>
              </w:rPr>
            </w:pPr>
            <w:r w:rsidRPr="00291070">
              <w:rPr>
                <w:rFonts w:asciiTheme="majorHAnsi" w:hAnsiTheme="majorHAnsi" w:cstheme="majorHAnsi"/>
                <w:sz w:val="19"/>
                <w:szCs w:val="19"/>
                <w:highlight w:val="black"/>
              </w:rPr>
              <w:t>valdes priekšsēdētājs Jānis Lange</w:t>
            </w:r>
            <w:r w:rsidRPr="00CC2E6F">
              <w:rPr>
                <w:rFonts w:asciiTheme="majorHAnsi" w:hAnsiTheme="majorHAnsi" w:cstheme="majorHAnsi"/>
                <w:sz w:val="19"/>
                <w:szCs w:val="19"/>
              </w:rPr>
              <w:t>/</w:t>
            </w:r>
          </w:p>
          <w:p w14:paraId="74BBCD7E" w14:textId="77777777" w:rsidR="002F3440" w:rsidRPr="00CC2E6F" w:rsidRDefault="002F3440" w:rsidP="00FB09C7">
            <w:pPr>
              <w:rPr>
                <w:rFonts w:asciiTheme="majorHAnsi" w:hAnsiTheme="majorHAnsi" w:cstheme="majorHAnsi"/>
                <w:sz w:val="19"/>
                <w:szCs w:val="19"/>
              </w:rPr>
            </w:pPr>
          </w:p>
        </w:tc>
        <w:tc>
          <w:tcPr>
            <w:tcW w:w="4820" w:type="dxa"/>
            <w:gridSpan w:val="2"/>
            <w:tcBorders>
              <w:top w:val="nil"/>
              <w:left w:val="nil"/>
              <w:bottom w:val="nil"/>
              <w:right w:val="nil"/>
            </w:tcBorders>
          </w:tcPr>
          <w:p w14:paraId="63C74FA9" w14:textId="2CC573BB" w:rsidR="002F3440" w:rsidRPr="00CC2E6F" w:rsidRDefault="00C27CE6" w:rsidP="00FB09C7">
            <w:pPr>
              <w:ind w:left="-38" w:firstLine="38"/>
              <w:rPr>
                <w:rFonts w:asciiTheme="majorHAnsi" w:hAnsiTheme="majorHAnsi" w:cstheme="majorHAnsi"/>
                <w:b/>
                <w:sz w:val="19"/>
                <w:szCs w:val="19"/>
              </w:rPr>
            </w:pPr>
            <w:r w:rsidRPr="00CC2E6F">
              <w:rPr>
                <w:rFonts w:asciiTheme="majorHAnsi" w:hAnsiTheme="majorHAnsi" w:cstheme="majorHAnsi"/>
                <w:b/>
                <w:sz w:val="19"/>
                <w:szCs w:val="19"/>
              </w:rPr>
              <w:t>SIA “LC Būve”</w:t>
            </w:r>
          </w:p>
          <w:p w14:paraId="7047EE05" w14:textId="0330D710" w:rsidR="002F3440" w:rsidRPr="00CC2E6F" w:rsidRDefault="002F3440" w:rsidP="00FB09C7">
            <w:pPr>
              <w:rPr>
                <w:rFonts w:asciiTheme="majorHAnsi" w:hAnsiTheme="majorHAnsi" w:cstheme="majorHAnsi"/>
                <w:b/>
                <w:kern w:val="16"/>
                <w:sz w:val="19"/>
                <w:szCs w:val="19"/>
              </w:rPr>
            </w:pPr>
            <w:r w:rsidRPr="00CC2E6F">
              <w:rPr>
                <w:rFonts w:asciiTheme="majorHAnsi" w:hAnsiTheme="majorHAnsi" w:cstheme="majorHAnsi"/>
                <w:kern w:val="16"/>
                <w:sz w:val="19"/>
                <w:szCs w:val="19"/>
              </w:rPr>
              <w:t>Reģ. Nr.</w:t>
            </w:r>
            <w:r w:rsidR="00C27CE6" w:rsidRPr="00CC2E6F">
              <w:rPr>
                <w:rFonts w:asciiTheme="majorHAnsi" w:hAnsiTheme="majorHAnsi" w:cstheme="majorHAnsi"/>
                <w:kern w:val="16"/>
                <w:sz w:val="19"/>
                <w:szCs w:val="19"/>
              </w:rPr>
              <w:t>40003038782</w:t>
            </w:r>
            <w:r w:rsidRPr="00CC2E6F">
              <w:rPr>
                <w:rFonts w:asciiTheme="majorHAnsi" w:hAnsiTheme="majorHAnsi" w:cstheme="majorHAnsi"/>
                <w:kern w:val="16"/>
                <w:sz w:val="19"/>
                <w:szCs w:val="19"/>
              </w:rPr>
              <w:t xml:space="preserve"> </w:t>
            </w:r>
          </w:p>
          <w:p w14:paraId="128317AD" w14:textId="54D4CE85"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PVN Reģ. Nr.</w:t>
            </w:r>
            <w:r w:rsidR="00C27CE6" w:rsidRPr="00CC2E6F">
              <w:rPr>
                <w:rFonts w:asciiTheme="majorHAnsi" w:hAnsiTheme="majorHAnsi" w:cstheme="majorHAnsi"/>
                <w:kern w:val="16"/>
                <w:sz w:val="19"/>
                <w:szCs w:val="19"/>
              </w:rPr>
              <w:t>LV</w:t>
            </w:r>
            <w:r w:rsidR="00F035DD" w:rsidRPr="00CC2E6F">
              <w:rPr>
                <w:rFonts w:asciiTheme="majorHAnsi" w:hAnsiTheme="majorHAnsi" w:cstheme="majorHAnsi"/>
                <w:kern w:val="16"/>
                <w:sz w:val="19"/>
                <w:szCs w:val="19"/>
              </w:rPr>
              <w:t>40003038782</w:t>
            </w:r>
            <w:r w:rsidRPr="00CC2E6F">
              <w:rPr>
                <w:rFonts w:asciiTheme="majorHAnsi" w:hAnsiTheme="majorHAnsi" w:cstheme="majorHAnsi"/>
                <w:kern w:val="16"/>
                <w:sz w:val="19"/>
                <w:szCs w:val="19"/>
              </w:rPr>
              <w:t xml:space="preserve"> </w:t>
            </w:r>
          </w:p>
          <w:p w14:paraId="4A300404" w14:textId="1F2AD040" w:rsidR="002F3440" w:rsidRPr="00CC2E6F" w:rsidRDefault="002F3440" w:rsidP="00FB09C7">
            <w:pPr>
              <w:spacing w:after="60"/>
              <w:rPr>
                <w:rFonts w:asciiTheme="majorHAnsi" w:hAnsiTheme="majorHAnsi" w:cstheme="majorHAnsi"/>
                <w:kern w:val="16"/>
                <w:sz w:val="19"/>
                <w:szCs w:val="19"/>
              </w:rPr>
            </w:pPr>
            <w:r w:rsidRPr="00CC2E6F">
              <w:rPr>
                <w:rFonts w:asciiTheme="majorHAnsi" w:hAnsiTheme="majorHAnsi" w:cstheme="majorHAnsi"/>
                <w:kern w:val="16"/>
                <w:sz w:val="19"/>
                <w:szCs w:val="19"/>
              </w:rPr>
              <w:t xml:space="preserve">Adrese: </w:t>
            </w:r>
            <w:r w:rsidR="00F035DD" w:rsidRPr="00CC2E6F">
              <w:rPr>
                <w:rFonts w:asciiTheme="majorHAnsi" w:hAnsiTheme="majorHAnsi" w:cstheme="majorHAnsi"/>
                <w:kern w:val="16"/>
                <w:sz w:val="19"/>
                <w:szCs w:val="19"/>
              </w:rPr>
              <w:t>Zvanītāju iela 72, Jēkabpils</w:t>
            </w:r>
            <w:r w:rsidR="001E4555" w:rsidRPr="00CC2E6F">
              <w:rPr>
                <w:rFonts w:asciiTheme="majorHAnsi" w:hAnsiTheme="majorHAnsi" w:cstheme="majorHAnsi"/>
                <w:kern w:val="16"/>
                <w:sz w:val="19"/>
                <w:szCs w:val="19"/>
              </w:rPr>
              <w:t>, LV-5201</w:t>
            </w:r>
          </w:p>
          <w:p w14:paraId="2F16E1D3" w14:textId="22CCD2E7" w:rsidR="002F3440" w:rsidRPr="00C12FFE" w:rsidRDefault="002F3440" w:rsidP="00FB09C7">
            <w:pPr>
              <w:rPr>
                <w:rFonts w:asciiTheme="majorHAnsi" w:hAnsiTheme="majorHAnsi" w:cstheme="majorHAnsi"/>
                <w:kern w:val="16"/>
                <w:sz w:val="19"/>
                <w:szCs w:val="19"/>
                <w:highlight w:val="black"/>
              </w:rPr>
            </w:pPr>
            <w:r w:rsidRPr="00C12FFE">
              <w:rPr>
                <w:rFonts w:asciiTheme="majorHAnsi" w:hAnsiTheme="majorHAnsi" w:cstheme="majorHAnsi"/>
                <w:kern w:val="16"/>
                <w:sz w:val="19"/>
                <w:szCs w:val="19"/>
                <w:highlight w:val="black"/>
              </w:rPr>
              <w:t xml:space="preserve">Banka: </w:t>
            </w:r>
            <w:r w:rsidR="001E4555" w:rsidRPr="00C12FFE">
              <w:rPr>
                <w:rFonts w:asciiTheme="majorHAnsi" w:hAnsiTheme="majorHAnsi" w:cstheme="majorHAnsi"/>
                <w:kern w:val="16"/>
                <w:sz w:val="19"/>
                <w:szCs w:val="19"/>
                <w:highlight w:val="black"/>
              </w:rPr>
              <w:t>AS SEB banka</w:t>
            </w:r>
          </w:p>
          <w:p w14:paraId="1BE2235C" w14:textId="074CB8DF" w:rsidR="002F3440" w:rsidRPr="00C12FFE" w:rsidRDefault="002F3440" w:rsidP="00FB09C7">
            <w:pPr>
              <w:rPr>
                <w:rFonts w:asciiTheme="majorHAnsi" w:hAnsiTheme="majorHAnsi" w:cstheme="majorHAnsi"/>
                <w:kern w:val="16"/>
                <w:sz w:val="19"/>
                <w:szCs w:val="19"/>
                <w:highlight w:val="black"/>
              </w:rPr>
            </w:pPr>
            <w:r w:rsidRPr="00C12FFE">
              <w:rPr>
                <w:rFonts w:asciiTheme="majorHAnsi" w:hAnsiTheme="majorHAnsi" w:cstheme="majorHAnsi"/>
                <w:kern w:val="16"/>
                <w:sz w:val="19"/>
                <w:szCs w:val="19"/>
                <w:highlight w:val="black"/>
              </w:rPr>
              <w:t xml:space="preserve">Kods: </w:t>
            </w:r>
            <w:r w:rsidR="001E4555" w:rsidRPr="00C12FFE">
              <w:rPr>
                <w:rFonts w:asciiTheme="majorHAnsi" w:hAnsiTheme="majorHAnsi" w:cstheme="majorHAnsi"/>
                <w:kern w:val="16"/>
                <w:sz w:val="19"/>
                <w:szCs w:val="19"/>
                <w:highlight w:val="black"/>
              </w:rPr>
              <w:t>UNLALV2X</w:t>
            </w:r>
          </w:p>
          <w:p w14:paraId="4D7353BE" w14:textId="1493D735" w:rsidR="002F3440" w:rsidRPr="00CC2E6F" w:rsidRDefault="002F3440" w:rsidP="00FB09C7">
            <w:pPr>
              <w:spacing w:after="60"/>
              <w:rPr>
                <w:rFonts w:asciiTheme="majorHAnsi" w:hAnsiTheme="majorHAnsi" w:cstheme="majorHAnsi"/>
                <w:kern w:val="16"/>
                <w:sz w:val="19"/>
                <w:szCs w:val="19"/>
              </w:rPr>
            </w:pPr>
            <w:r w:rsidRPr="00C12FFE">
              <w:rPr>
                <w:rFonts w:asciiTheme="majorHAnsi" w:hAnsiTheme="majorHAnsi" w:cstheme="majorHAnsi"/>
                <w:kern w:val="16"/>
                <w:sz w:val="19"/>
                <w:szCs w:val="19"/>
                <w:highlight w:val="black"/>
              </w:rPr>
              <w:t xml:space="preserve">Konts: </w:t>
            </w:r>
            <w:r w:rsidR="001E4555" w:rsidRPr="00C12FFE">
              <w:rPr>
                <w:rFonts w:asciiTheme="majorHAnsi" w:hAnsiTheme="majorHAnsi" w:cstheme="majorHAnsi"/>
                <w:kern w:val="16"/>
                <w:sz w:val="19"/>
                <w:szCs w:val="19"/>
                <w:highlight w:val="black"/>
              </w:rPr>
              <w:t>LV</w:t>
            </w:r>
            <w:r w:rsidR="00D454E8" w:rsidRPr="00C12FFE">
              <w:rPr>
                <w:rFonts w:asciiTheme="majorHAnsi" w:hAnsiTheme="majorHAnsi" w:cstheme="majorHAnsi"/>
                <w:kern w:val="16"/>
                <w:sz w:val="19"/>
                <w:szCs w:val="19"/>
                <w:highlight w:val="black"/>
              </w:rPr>
              <w:t>23UNLA0009000561715</w:t>
            </w:r>
          </w:p>
          <w:p w14:paraId="5C607943" w14:textId="362AAEC4"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 xml:space="preserve">Tālrunis: </w:t>
            </w:r>
            <w:r w:rsidR="00F81707" w:rsidRPr="00CC2E6F">
              <w:rPr>
                <w:rFonts w:asciiTheme="majorHAnsi" w:hAnsiTheme="majorHAnsi" w:cstheme="majorHAnsi"/>
                <w:kern w:val="16"/>
                <w:sz w:val="19"/>
                <w:szCs w:val="19"/>
              </w:rPr>
              <w:t>+371 65231225</w:t>
            </w:r>
          </w:p>
          <w:p w14:paraId="7C18E5FD" w14:textId="02D873F7"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 xml:space="preserve">Fakss: </w:t>
            </w:r>
            <w:r w:rsidR="00F81707" w:rsidRPr="00CC2E6F">
              <w:rPr>
                <w:rFonts w:asciiTheme="majorHAnsi" w:hAnsiTheme="majorHAnsi" w:cstheme="majorHAnsi"/>
                <w:kern w:val="16"/>
                <w:sz w:val="19"/>
                <w:szCs w:val="19"/>
              </w:rPr>
              <w:t>***</w:t>
            </w:r>
          </w:p>
          <w:p w14:paraId="623C1544" w14:textId="58F9E1B1" w:rsidR="002F3440" w:rsidRPr="00CC2E6F" w:rsidRDefault="002F3440" w:rsidP="00FB09C7">
            <w:pPr>
              <w:rPr>
                <w:rFonts w:asciiTheme="majorHAnsi" w:hAnsiTheme="majorHAnsi" w:cstheme="majorHAnsi"/>
                <w:kern w:val="16"/>
                <w:sz w:val="19"/>
                <w:szCs w:val="19"/>
              </w:rPr>
            </w:pPr>
            <w:r w:rsidRPr="00CC2E6F">
              <w:rPr>
                <w:rFonts w:asciiTheme="majorHAnsi" w:hAnsiTheme="majorHAnsi" w:cstheme="majorHAnsi"/>
                <w:kern w:val="16"/>
                <w:sz w:val="19"/>
                <w:szCs w:val="19"/>
              </w:rPr>
              <w:t xml:space="preserve">E-pasts: </w:t>
            </w:r>
            <w:hyperlink r:id="rId14" w:history="1">
              <w:r w:rsidR="00E63238" w:rsidRPr="00CC2E6F">
                <w:rPr>
                  <w:rStyle w:val="Hipersaite"/>
                  <w:rFonts w:asciiTheme="majorHAnsi" w:hAnsiTheme="majorHAnsi" w:cstheme="majorHAnsi"/>
                  <w:kern w:val="16"/>
                  <w:sz w:val="19"/>
                  <w:szCs w:val="19"/>
                </w:rPr>
                <w:t>info@lcbuve.lv</w:t>
              </w:r>
            </w:hyperlink>
            <w:r w:rsidR="00E63238" w:rsidRPr="00CC2E6F">
              <w:rPr>
                <w:rFonts w:asciiTheme="majorHAnsi" w:hAnsiTheme="majorHAnsi" w:cstheme="majorHAnsi"/>
                <w:kern w:val="16"/>
                <w:sz w:val="19"/>
                <w:szCs w:val="19"/>
              </w:rPr>
              <w:t xml:space="preserve"> </w:t>
            </w:r>
          </w:p>
          <w:p w14:paraId="3608C35F" w14:textId="77777777" w:rsidR="002F3440" w:rsidRPr="00CC2E6F" w:rsidRDefault="002F3440" w:rsidP="00FB09C7">
            <w:pPr>
              <w:rPr>
                <w:rFonts w:asciiTheme="majorHAnsi" w:hAnsiTheme="majorHAnsi" w:cstheme="majorHAnsi"/>
                <w:b/>
                <w:sz w:val="19"/>
                <w:szCs w:val="19"/>
              </w:rPr>
            </w:pPr>
          </w:p>
          <w:p w14:paraId="093BDC0C" w14:textId="77777777" w:rsidR="002F3440" w:rsidRPr="00CC2E6F" w:rsidRDefault="002F3440" w:rsidP="00FB09C7">
            <w:pPr>
              <w:rPr>
                <w:rFonts w:asciiTheme="majorHAnsi" w:hAnsiTheme="majorHAnsi" w:cstheme="majorHAnsi"/>
                <w:b/>
                <w:sz w:val="19"/>
                <w:szCs w:val="19"/>
              </w:rPr>
            </w:pPr>
          </w:p>
          <w:p w14:paraId="5875653E" w14:textId="77777777" w:rsidR="002F3440" w:rsidRPr="00CC2E6F" w:rsidRDefault="002F3440" w:rsidP="00FB09C7">
            <w:pPr>
              <w:rPr>
                <w:rFonts w:asciiTheme="majorHAnsi" w:hAnsiTheme="majorHAnsi" w:cstheme="majorHAnsi"/>
                <w:b/>
                <w:sz w:val="19"/>
                <w:szCs w:val="19"/>
              </w:rPr>
            </w:pPr>
            <w:r w:rsidRPr="00CC2E6F">
              <w:rPr>
                <w:rFonts w:asciiTheme="majorHAnsi" w:hAnsiTheme="majorHAnsi" w:cstheme="majorHAnsi"/>
                <w:b/>
                <w:sz w:val="19"/>
                <w:szCs w:val="19"/>
              </w:rPr>
              <w:t>Izpildītāja vārdā:</w:t>
            </w:r>
          </w:p>
          <w:p w14:paraId="2AB9CDCC" w14:textId="77777777" w:rsidR="002F3440" w:rsidRPr="00CC2E6F" w:rsidRDefault="002F3440" w:rsidP="00FB09C7">
            <w:pPr>
              <w:pBdr>
                <w:bottom w:val="single" w:sz="12" w:space="1" w:color="auto"/>
              </w:pBdr>
              <w:rPr>
                <w:rFonts w:asciiTheme="majorHAnsi" w:hAnsiTheme="majorHAnsi" w:cstheme="majorHAnsi"/>
                <w:b/>
                <w:sz w:val="19"/>
                <w:szCs w:val="19"/>
              </w:rPr>
            </w:pPr>
          </w:p>
          <w:p w14:paraId="3518CF85" w14:textId="293DA0E6" w:rsidR="002F3440" w:rsidRPr="00CC2E6F" w:rsidRDefault="002F3440" w:rsidP="00FB09C7">
            <w:pPr>
              <w:rPr>
                <w:rFonts w:asciiTheme="majorHAnsi" w:hAnsiTheme="majorHAnsi" w:cstheme="majorHAnsi"/>
                <w:sz w:val="19"/>
                <w:szCs w:val="19"/>
              </w:rPr>
            </w:pPr>
            <w:r w:rsidRPr="00CC2E6F">
              <w:rPr>
                <w:rFonts w:asciiTheme="majorHAnsi" w:hAnsiTheme="majorHAnsi" w:cstheme="majorHAnsi"/>
                <w:sz w:val="19"/>
                <w:szCs w:val="19"/>
              </w:rPr>
              <w:t>/</w:t>
            </w:r>
            <w:r w:rsidR="00E63238" w:rsidRPr="00CC2E6F">
              <w:rPr>
                <w:rFonts w:asciiTheme="majorHAnsi" w:hAnsiTheme="majorHAnsi" w:cstheme="majorHAnsi"/>
                <w:sz w:val="19"/>
                <w:szCs w:val="19"/>
              </w:rPr>
              <w:t>SIA “LC Būve”</w:t>
            </w:r>
          </w:p>
          <w:p w14:paraId="13DDF4F0" w14:textId="4DF8C767" w:rsidR="002F3440" w:rsidRPr="00CC2E6F" w:rsidRDefault="00E63238" w:rsidP="00FB09C7">
            <w:pPr>
              <w:rPr>
                <w:rFonts w:asciiTheme="majorHAnsi" w:hAnsiTheme="majorHAnsi" w:cstheme="majorHAnsi"/>
                <w:sz w:val="19"/>
                <w:szCs w:val="19"/>
              </w:rPr>
            </w:pPr>
            <w:r w:rsidRPr="00291070">
              <w:rPr>
                <w:rFonts w:asciiTheme="majorHAnsi" w:hAnsiTheme="majorHAnsi" w:cstheme="majorHAnsi"/>
                <w:kern w:val="28"/>
                <w:sz w:val="19"/>
                <w:szCs w:val="19"/>
                <w:highlight w:val="black"/>
              </w:rPr>
              <w:t>valdes loceklis Sandis Dzērvītis</w:t>
            </w:r>
            <w:r w:rsidR="002F3440" w:rsidRPr="00CC2E6F">
              <w:rPr>
                <w:rFonts w:asciiTheme="majorHAnsi" w:hAnsiTheme="majorHAnsi" w:cstheme="majorHAnsi"/>
                <w:sz w:val="19"/>
                <w:szCs w:val="19"/>
              </w:rPr>
              <w:t>/</w:t>
            </w:r>
          </w:p>
        </w:tc>
      </w:tr>
    </w:tbl>
    <w:p w14:paraId="69A6DD8A" w14:textId="77777777" w:rsidR="006C4C30" w:rsidRPr="00CC2E6F" w:rsidRDefault="006C4C30" w:rsidP="006C4C30">
      <w:pPr>
        <w:rPr>
          <w:rFonts w:asciiTheme="majorHAnsi" w:hAnsiTheme="majorHAnsi" w:cstheme="majorHAnsi"/>
          <w:sz w:val="19"/>
          <w:szCs w:val="19"/>
          <w:lang w:eastAsia="en-US"/>
        </w:rPr>
      </w:pPr>
    </w:p>
    <w:p w14:paraId="418DD82A" w14:textId="77777777" w:rsidR="006C4C30" w:rsidRPr="00CC2E6F" w:rsidRDefault="006C4C30" w:rsidP="006C4C30">
      <w:pPr>
        <w:rPr>
          <w:rFonts w:asciiTheme="majorHAnsi" w:hAnsiTheme="majorHAnsi" w:cstheme="majorHAnsi"/>
          <w:sz w:val="19"/>
          <w:szCs w:val="19"/>
          <w:lang w:eastAsia="en-US"/>
        </w:rPr>
      </w:pPr>
    </w:p>
    <w:p w14:paraId="67CD56B1" w14:textId="77777777" w:rsidR="002849F7" w:rsidRPr="00CC2E6F" w:rsidRDefault="002849F7" w:rsidP="003569F0">
      <w:pPr>
        <w:jc w:val="both"/>
        <w:rPr>
          <w:rFonts w:asciiTheme="majorHAnsi" w:hAnsiTheme="majorHAnsi" w:cstheme="majorHAnsi"/>
          <w:i/>
          <w:sz w:val="19"/>
          <w:szCs w:val="19"/>
        </w:rPr>
      </w:pPr>
    </w:p>
    <w:p w14:paraId="1710F1D1" w14:textId="77777777" w:rsidR="002849F7" w:rsidRPr="00CC2E6F" w:rsidRDefault="002849F7" w:rsidP="003569F0">
      <w:pPr>
        <w:jc w:val="both"/>
        <w:rPr>
          <w:rFonts w:asciiTheme="majorHAnsi" w:hAnsiTheme="majorHAnsi" w:cstheme="majorHAnsi"/>
          <w:i/>
          <w:sz w:val="19"/>
          <w:szCs w:val="19"/>
        </w:rPr>
      </w:pPr>
    </w:p>
    <w:p w14:paraId="6DBA21D9" w14:textId="1F77966E" w:rsidR="00315954" w:rsidRPr="00CC2E6F" w:rsidRDefault="00315954" w:rsidP="003569F0">
      <w:pPr>
        <w:jc w:val="both"/>
        <w:rPr>
          <w:rFonts w:asciiTheme="majorHAnsi" w:hAnsiTheme="majorHAnsi" w:cstheme="majorHAnsi"/>
          <w:i/>
          <w:sz w:val="19"/>
          <w:szCs w:val="19"/>
        </w:rPr>
      </w:pPr>
      <w:r w:rsidRPr="00CC2E6F">
        <w:rPr>
          <w:rFonts w:asciiTheme="majorHAnsi" w:hAnsiTheme="majorHAnsi" w:cstheme="majorHAnsi"/>
          <w:i/>
          <w:sz w:val="19"/>
          <w:szCs w:val="19"/>
        </w:rPr>
        <w:t>Vīzas:</w:t>
      </w:r>
    </w:p>
    <w:p w14:paraId="18B16D22" w14:textId="77777777" w:rsidR="00315954" w:rsidRPr="00CC2E6F" w:rsidRDefault="00315954" w:rsidP="00FF210B">
      <w:pPr>
        <w:ind w:firstLine="720"/>
        <w:jc w:val="both"/>
        <w:rPr>
          <w:rFonts w:asciiTheme="majorHAnsi" w:hAnsiTheme="majorHAnsi" w:cstheme="majorHAnsi"/>
          <w:i/>
          <w:sz w:val="19"/>
          <w:szCs w:val="19"/>
        </w:rPr>
      </w:pPr>
    </w:p>
    <w:p w14:paraId="69B46905" w14:textId="34402BB6" w:rsidR="00315954" w:rsidRPr="00735600" w:rsidRDefault="00315954" w:rsidP="00FF210B">
      <w:pPr>
        <w:jc w:val="both"/>
        <w:rPr>
          <w:rFonts w:asciiTheme="majorHAnsi" w:hAnsiTheme="majorHAnsi" w:cstheme="majorHAnsi"/>
          <w:i/>
          <w:sz w:val="19"/>
          <w:szCs w:val="19"/>
          <w:highlight w:val="black"/>
        </w:rPr>
      </w:pPr>
      <w:r w:rsidRPr="00CC2E6F">
        <w:rPr>
          <w:rFonts w:asciiTheme="majorHAnsi" w:hAnsiTheme="majorHAnsi" w:cstheme="majorHAnsi"/>
          <w:i/>
          <w:sz w:val="19"/>
          <w:szCs w:val="19"/>
        </w:rPr>
        <w:tab/>
      </w:r>
      <w:r w:rsidR="002849F7" w:rsidRPr="00735600">
        <w:rPr>
          <w:rFonts w:asciiTheme="majorHAnsi" w:hAnsiTheme="majorHAnsi" w:cstheme="majorHAnsi"/>
          <w:i/>
          <w:sz w:val="19"/>
          <w:szCs w:val="19"/>
          <w:highlight w:val="black"/>
        </w:rPr>
        <w:t>iepirkumu speciāliste</w:t>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t>Nelda Neimane</w:t>
      </w:r>
    </w:p>
    <w:p w14:paraId="492DE372" w14:textId="77777777" w:rsidR="00315954" w:rsidRPr="00735600" w:rsidRDefault="00315954" w:rsidP="00FF210B">
      <w:pPr>
        <w:jc w:val="both"/>
        <w:rPr>
          <w:rFonts w:asciiTheme="majorHAnsi" w:hAnsiTheme="majorHAnsi" w:cstheme="majorHAnsi"/>
          <w:i/>
          <w:sz w:val="19"/>
          <w:szCs w:val="19"/>
          <w:highlight w:val="black"/>
        </w:rPr>
      </w:pPr>
    </w:p>
    <w:p w14:paraId="007B6535" w14:textId="77777777" w:rsidR="00315954" w:rsidRPr="00735600" w:rsidRDefault="00315954" w:rsidP="00FF210B">
      <w:pPr>
        <w:ind w:firstLine="720"/>
        <w:jc w:val="both"/>
        <w:rPr>
          <w:rFonts w:asciiTheme="majorHAnsi" w:hAnsiTheme="majorHAnsi" w:cstheme="majorHAnsi"/>
          <w:i/>
          <w:sz w:val="19"/>
          <w:szCs w:val="19"/>
          <w:highlight w:val="black"/>
        </w:rPr>
      </w:pPr>
      <w:r w:rsidRPr="00735600">
        <w:rPr>
          <w:rFonts w:asciiTheme="majorHAnsi" w:hAnsiTheme="majorHAnsi" w:cstheme="majorHAnsi"/>
          <w:i/>
          <w:sz w:val="19"/>
          <w:szCs w:val="19"/>
          <w:highlight w:val="black"/>
        </w:rPr>
        <w:t xml:space="preserve">saimnieciskā nodrošinājuma juridiskā atbalsta un </w:t>
      </w:r>
    </w:p>
    <w:p w14:paraId="18E65F19" w14:textId="77777777" w:rsidR="00315954" w:rsidRPr="00735600" w:rsidRDefault="00315954" w:rsidP="00FF210B">
      <w:pPr>
        <w:ind w:firstLine="720"/>
        <w:jc w:val="both"/>
        <w:rPr>
          <w:rFonts w:asciiTheme="majorHAnsi" w:hAnsiTheme="majorHAnsi" w:cstheme="majorHAnsi"/>
          <w:i/>
          <w:sz w:val="19"/>
          <w:szCs w:val="19"/>
          <w:highlight w:val="black"/>
        </w:rPr>
      </w:pPr>
      <w:r w:rsidRPr="00735600">
        <w:rPr>
          <w:rFonts w:asciiTheme="majorHAnsi" w:hAnsiTheme="majorHAnsi" w:cstheme="majorHAnsi"/>
          <w:i/>
          <w:sz w:val="19"/>
          <w:szCs w:val="19"/>
          <w:highlight w:val="black"/>
        </w:rPr>
        <w:t>iepirkumu vadītāja</w:t>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t>Sandra Vanzoviča</w:t>
      </w:r>
    </w:p>
    <w:p w14:paraId="58DB0871" w14:textId="77777777" w:rsidR="00315954" w:rsidRPr="00735600" w:rsidRDefault="00315954" w:rsidP="00FF210B">
      <w:pPr>
        <w:jc w:val="both"/>
        <w:rPr>
          <w:rFonts w:asciiTheme="majorHAnsi" w:hAnsiTheme="majorHAnsi" w:cstheme="majorHAnsi"/>
          <w:i/>
          <w:sz w:val="19"/>
          <w:szCs w:val="19"/>
          <w:highlight w:val="black"/>
        </w:rPr>
      </w:pPr>
    </w:p>
    <w:p w14:paraId="65DFAB88" w14:textId="038719E3" w:rsidR="00315954" w:rsidRPr="00735600" w:rsidRDefault="009C4D6E" w:rsidP="00FF210B">
      <w:pPr>
        <w:ind w:firstLine="720"/>
        <w:jc w:val="both"/>
        <w:rPr>
          <w:rFonts w:asciiTheme="majorHAnsi" w:hAnsiTheme="majorHAnsi" w:cstheme="majorHAnsi"/>
          <w:i/>
          <w:sz w:val="19"/>
          <w:szCs w:val="19"/>
          <w:highlight w:val="black"/>
        </w:rPr>
      </w:pPr>
      <w:r w:rsidRPr="00735600">
        <w:rPr>
          <w:rFonts w:asciiTheme="majorHAnsi" w:hAnsiTheme="majorHAnsi" w:cstheme="majorHAnsi"/>
          <w:i/>
          <w:sz w:val="19"/>
          <w:szCs w:val="19"/>
          <w:highlight w:val="black"/>
        </w:rPr>
        <w:t>Administratīvās daļas vadītājs</w:t>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00AB1DB8"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Zigmārs Krūmiņš</w:t>
      </w:r>
    </w:p>
    <w:p w14:paraId="2EB6349D" w14:textId="12533919" w:rsidR="00315954" w:rsidRPr="00735600" w:rsidRDefault="00315954" w:rsidP="00FF210B">
      <w:pPr>
        <w:jc w:val="both"/>
        <w:rPr>
          <w:rFonts w:asciiTheme="majorHAnsi" w:hAnsiTheme="majorHAnsi" w:cstheme="majorHAnsi"/>
          <w:i/>
          <w:sz w:val="19"/>
          <w:szCs w:val="19"/>
          <w:highlight w:val="black"/>
        </w:rPr>
      </w:pPr>
    </w:p>
    <w:p w14:paraId="1F0D25DB" w14:textId="70F8CFC9" w:rsidR="00315954" w:rsidRPr="00735600" w:rsidRDefault="00315954" w:rsidP="00FF210B">
      <w:pPr>
        <w:ind w:firstLine="720"/>
        <w:jc w:val="both"/>
        <w:rPr>
          <w:rFonts w:asciiTheme="majorHAnsi" w:hAnsiTheme="majorHAnsi" w:cstheme="majorHAnsi"/>
          <w:i/>
          <w:sz w:val="19"/>
          <w:szCs w:val="19"/>
          <w:highlight w:val="black"/>
        </w:rPr>
      </w:pPr>
      <w:r w:rsidRPr="00735600">
        <w:rPr>
          <w:rFonts w:asciiTheme="majorHAnsi" w:hAnsiTheme="majorHAnsi" w:cstheme="majorHAnsi"/>
          <w:i/>
          <w:sz w:val="19"/>
          <w:szCs w:val="19"/>
          <w:highlight w:val="black"/>
        </w:rPr>
        <w:t>Grāmatvedības daļas vadītāja</w:t>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00AB1DB8"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Lāsma Vītiņa</w:t>
      </w:r>
    </w:p>
    <w:p w14:paraId="752EAF19" w14:textId="764A37F6" w:rsidR="00A60AD4" w:rsidRPr="00735600" w:rsidRDefault="00A60AD4" w:rsidP="00FF210B">
      <w:pPr>
        <w:ind w:firstLine="720"/>
        <w:jc w:val="both"/>
        <w:rPr>
          <w:rFonts w:asciiTheme="majorHAnsi" w:hAnsiTheme="majorHAnsi" w:cstheme="majorHAnsi"/>
          <w:i/>
          <w:sz w:val="19"/>
          <w:szCs w:val="19"/>
          <w:highlight w:val="black"/>
        </w:rPr>
      </w:pPr>
    </w:p>
    <w:p w14:paraId="56720C96" w14:textId="20C90BD1" w:rsidR="00315954" w:rsidRPr="00CC2E6F" w:rsidRDefault="00A60AD4" w:rsidP="00E516FC">
      <w:pPr>
        <w:ind w:firstLine="720"/>
        <w:jc w:val="both"/>
        <w:rPr>
          <w:rFonts w:asciiTheme="majorHAnsi" w:hAnsiTheme="majorHAnsi" w:cstheme="majorHAnsi"/>
          <w:i/>
          <w:sz w:val="19"/>
          <w:szCs w:val="19"/>
        </w:rPr>
      </w:pPr>
      <w:r w:rsidRPr="00735600">
        <w:rPr>
          <w:rFonts w:asciiTheme="majorHAnsi" w:hAnsiTheme="majorHAnsi" w:cstheme="majorHAnsi"/>
          <w:i/>
          <w:sz w:val="19"/>
          <w:szCs w:val="19"/>
          <w:highlight w:val="black"/>
        </w:rPr>
        <w:t>valdes loceklis</w:t>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r>
      <w:r w:rsidRPr="00735600">
        <w:rPr>
          <w:rFonts w:asciiTheme="majorHAnsi" w:hAnsiTheme="majorHAnsi" w:cstheme="majorHAnsi"/>
          <w:i/>
          <w:sz w:val="19"/>
          <w:szCs w:val="19"/>
          <w:highlight w:val="black"/>
        </w:rPr>
        <w:tab/>
        <w:t>Mārtiņš Lazdovskis</w:t>
      </w:r>
      <w:bookmarkStart w:id="2" w:name="_GoBack"/>
      <w:bookmarkEnd w:id="2"/>
    </w:p>
    <w:sectPr w:rsidR="00315954" w:rsidRPr="00CC2E6F" w:rsidSect="00B668C4">
      <w:footerReference w:type="default" r:id="rId15"/>
      <w:headerReference w:type="first" r:id="rId16"/>
      <w:footerReference w:type="first" r:id="rId17"/>
      <w:pgSz w:w="11907" w:h="16840" w:code="9"/>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E170B" w14:textId="77777777" w:rsidR="00C401BB" w:rsidRDefault="00C401BB" w:rsidP="00CC716C">
      <w:r>
        <w:separator/>
      </w:r>
    </w:p>
  </w:endnote>
  <w:endnote w:type="continuationSeparator" w:id="0">
    <w:p w14:paraId="44E8E6A1" w14:textId="77777777" w:rsidR="00C401BB" w:rsidRDefault="00C401BB"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1548DB02"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663BE0">
      <w:rPr>
        <w:i/>
        <w:color w:val="808080" w:themeColor="background1" w:themeShade="80"/>
        <w:sz w:val="16"/>
        <w:szCs w:val="16"/>
      </w:rPr>
      <w:t>2018/</w:t>
    </w:r>
    <w:r w:rsidR="004D32DE">
      <w:rPr>
        <w:i/>
        <w:color w:val="808080" w:themeColor="background1" w:themeShade="80"/>
        <w:sz w:val="16"/>
        <w:szCs w:val="16"/>
      </w:rPr>
      <w:t>39</w:t>
    </w:r>
  </w:p>
  <w:p w14:paraId="3A7230B7" w14:textId="5A375671"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6</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416EB5EC"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663BE0">
      <w:rPr>
        <w:i/>
        <w:color w:val="808080" w:themeColor="background1" w:themeShade="80"/>
        <w:sz w:val="16"/>
        <w:szCs w:val="16"/>
      </w:rPr>
      <w:t>Nr. LVC2018/</w:t>
    </w:r>
    <w:r w:rsidR="004D32DE">
      <w:rPr>
        <w:i/>
        <w:color w:val="808080" w:themeColor="background1" w:themeShade="80"/>
        <w:sz w:val="16"/>
        <w:szCs w:val="16"/>
      </w:rPr>
      <w:t>39</w:t>
    </w:r>
  </w:p>
  <w:p w14:paraId="3A7230BA" w14:textId="03676865"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E516FC">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E382" w14:textId="77777777" w:rsidR="00C401BB" w:rsidRDefault="00C401BB" w:rsidP="00CC716C">
      <w:r>
        <w:separator/>
      </w:r>
    </w:p>
  </w:footnote>
  <w:footnote w:type="continuationSeparator" w:id="0">
    <w:p w14:paraId="1E9F92DE" w14:textId="77777777" w:rsidR="00C401BB" w:rsidRDefault="00C401BB"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6706EA55"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8D6CCE">
      <w:rPr>
        <w:i/>
        <w:color w:val="808080" w:themeColor="background1" w:themeShade="80"/>
        <w:sz w:val="16"/>
        <w:szCs w:val="16"/>
      </w:rPr>
      <w:t>091</w:t>
    </w:r>
    <w:r w:rsidRPr="007811E9">
      <w:rPr>
        <w:i/>
        <w:color w:val="808080" w:themeColor="background1" w:themeShade="80"/>
        <w:sz w:val="16"/>
        <w:szCs w:val="16"/>
      </w:rPr>
      <w:t>/2018/LVC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945"/>
    <w:multiLevelType w:val="multilevel"/>
    <w:tmpl w:val="21CC04AE"/>
    <w:lvl w:ilvl="0">
      <w:start w:val="4"/>
      <w:numFmt w:val="decimal"/>
      <w:lvlText w:val="%1."/>
      <w:lvlJc w:val="left"/>
      <w:pPr>
        <w:ind w:left="1890" w:hanging="360"/>
      </w:pPr>
      <w:rPr>
        <w:rFonts w:hint="default"/>
        <w:b/>
      </w:rPr>
    </w:lvl>
    <w:lvl w:ilvl="1">
      <w:start w:val="1"/>
      <w:numFmt w:val="decimal"/>
      <w:isLgl/>
      <w:lvlText w:val="%1.%2."/>
      <w:lvlJc w:val="left"/>
      <w:pPr>
        <w:ind w:left="2250"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 w15:restartNumberingAfterBreak="0">
    <w:nsid w:val="07D93A5D"/>
    <w:multiLevelType w:val="multilevel"/>
    <w:tmpl w:val="BB7E6C8C"/>
    <w:lvl w:ilvl="0">
      <w:start w:val="1"/>
      <w:numFmt w:val="decimal"/>
      <w:lvlText w:val="%1."/>
      <w:lvlJc w:val="left"/>
      <w:pPr>
        <w:ind w:left="1890" w:hanging="360"/>
      </w:pPr>
      <w:rPr>
        <w:rFonts w:hint="default"/>
        <w:b/>
      </w:rPr>
    </w:lvl>
    <w:lvl w:ilvl="1">
      <w:start w:val="1"/>
      <w:numFmt w:val="decimal"/>
      <w:isLgl/>
      <w:lvlText w:val="%1.%2."/>
      <w:lvlJc w:val="left"/>
      <w:pPr>
        <w:ind w:left="2250"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2" w15:restartNumberingAfterBreak="0">
    <w:nsid w:val="381F4C34"/>
    <w:multiLevelType w:val="multilevel"/>
    <w:tmpl w:val="6E9E2E22"/>
    <w:lvl w:ilvl="0">
      <w:start w:val="6"/>
      <w:numFmt w:val="decimal"/>
      <w:lvlText w:val="%1."/>
      <w:lvlJc w:val="left"/>
      <w:pPr>
        <w:ind w:left="1890" w:hanging="360"/>
      </w:pPr>
      <w:rPr>
        <w:rFonts w:hint="default"/>
        <w:b/>
      </w:rPr>
    </w:lvl>
    <w:lvl w:ilvl="1">
      <w:start w:val="1"/>
      <w:numFmt w:val="decimal"/>
      <w:isLgl/>
      <w:lvlText w:val="%1.%2."/>
      <w:lvlJc w:val="left"/>
      <w:pPr>
        <w:ind w:left="2250"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50" w:hanging="720"/>
      </w:pPr>
      <w:rPr>
        <w:rFonts w:hint="default"/>
        <w:b/>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3" w15:restartNumberingAfterBreak="0">
    <w:nsid w:val="3981437D"/>
    <w:multiLevelType w:val="multilevel"/>
    <w:tmpl w:val="BDCA93B2"/>
    <w:lvl w:ilvl="0">
      <w:start w:val="3"/>
      <w:numFmt w:val="none"/>
      <w:lvlText w:val="5."/>
      <w:lvlJc w:val="left"/>
      <w:pPr>
        <w:ind w:left="1890" w:hanging="360"/>
      </w:pPr>
      <w:rPr>
        <w:rFonts w:hint="default"/>
        <w:b/>
      </w:rPr>
    </w:lvl>
    <w:lvl w:ilvl="1">
      <w:start w:val="1"/>
      <w:numFmt w:val="decimal"/>
      <w:isLgl/>
      <w:lvlText w:val="4.%2."/>
      <w:lvlJc w:val="left"/>
      <w:pPr>
        <w:ind w:left="2250" w:hanging="720"/>
      </w:pPr>
      <w:rPr>
        <w:rFonts w:hint="default"/>
        <w:b/>
      </w:rPr>
    </w:lvl>
    <w:lvl w:ilvl="2">
      <w:start w:val="1"/>
      <w:numFmt w:val="bullet"/>
      <w:lvlText w:val=""/>
      <w:lvlJc w:val="left"/>
      <w:pPr>
        <w:ind w:left="1429" w:hanging="720"/>
      </w:pPr>
      <w:rPr>
        <w:rFonts w:ascii="Symbol" w:hAnsi="Symbol" w:hint="default"/>
        <w:b/>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4" w15:restartNumberingAfterBreak="0">
    <w:nsid w:val="3C2C119F"/>
    <w:multiLevelType w:val="multilevel"/>
    <w:tmpl w:val="4C0E2DF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C7271C"/>
    <w:multiLevelType w:val="multilevel"/>
    <w:tmpl w:val="0836640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6C"/>
    <w:rsid w:val="000701F0"/>
    <w:rsid w:val="00080A54"/>
    <w:rsid w:val="00084443"/>
    <w:rsid w:val="000A30AA"/>
    <w:rsid w:val="000B0721"/>
    <w:rsid w:val="000B5490"/>
    <w:rsid w:val="000C7AF1"/>
    <w:rsid w:val="000D2190"/>
    <w:rsid w:val="000E08A1"/>
    <w:rsid w:val="000F3D0F"/>
    <w:rsid w:val="001001F7"/>
    <w:rsid w:val="001048B4"/>
    <w:rsid w:val="0013725D"/>
    <w:rsid w:val="00147F8F"/>
    <w:rsid w:val="001557E9"/>
    <w:rsid w:val="001C04AF"/>
    <w:rsid w:val="001E2294"/>
    <w:rsid w:val="001E4555"/>
    <w:rsid w:val="001E4903"/>
    <w:rsid w:val="001F506C"/>
    <w:rsid w:val="00210E8B"/>
    <w:rsid w:val="00212229"/>
    <w:rsid w:val="00240C3A"/>
    <w:rsid w:val="00241FC8"/>
    <w:rsid w:val="002570E6"/>
    <w:rsid w:val="002767F4"/>
    <w:rsid w:val="002849F7"/>
    <w:rsid w:val="00291070"/>
    <w:rsid w:val="002959EA"/>
    <w:rsid w:val="002C6B44"/>
    <w:rsid w:val="002C739A"/>
    <w:rsid w:val="002F3440"/>
    <w:rsid w:val="002F66D9"/>
    <w:rsid w:val="00302131"/>
    <w:rsid w:val="00315954"/>
    <w:rsid w:val="003569F0"/>
    <w:rsid w:val="003669C8"/>
    <w:rsid w:val="00373EC0"/>
    <w:rsid w:val="00374D4D"/>
    <w:rsid w:val="00382575"/>
    <w:rsid w:val="0038563A"/>
    <w:rsid w:val="00393322"/>
    <w:rsid w:val="0039353F"/>
    <w:rsid w:val="003B7BB6"/>
    <w:rsid w:val="003C1A87"/>
    <w:rsid w:val="003D2705"/>
    <w:rsid w:val="003D5EDE"/>
    <w:rsid w:val="003F062C"/>
    <w:rsid w:val="003F4DE8"/>
    <w:rsid w:val="003F6227"/>
    <w:rsid w:val="00413BF9"/>
    <w:rsid w:val="004200BB"/>
    <w:rsid w:val="0043239A"/>
    <w:rsid w:val="00435F85"/>
    <w:rsid w:val="00480552"/>
    <w:rsid w:val="004971E3"/>
    <w:rsid w:val="004C5A15"/>
    <w:rsid w:val="004D32DE"/>
    <w:rsid w:val="00503F26"/>
    <w:rsid w:val="00514B81"/>
    <w:rsid w:val="00514FCF"/>
    <w:rsid w:val="00522BF8"/>
    <w:rsid w:val="00524B5E"/>
    <w:rsid w:val="00540261"/>
    <w:rsid w:val="00542832"/>
    <w:rsid w:val="0055366E"/>
    <w:rsid w:val="00553E55"/>
    <w:rsid w:val="00556543"/>
    <w:rsid w:val="00592358"/>
    <w:rsid w:val="005937A9"/>
    <w:rsid w:val="005E7200"/>
    <w:rsid w:val="005F10F9"/>
    <w:rsid w:val="00600055"/>
    <w:rsid w:val="006102ED"/>
    <w:rsid w:val="00635B41"/>
    <w:rsid w:val="00641FAB"/>
    <w:rsid w:val="00663BE0"/>
    <w:rsid w:val="006809CB"/>
    <w:rsid w:val="006847D5"/>
    <w:rsid w:val="006B5567"/>
    <w:rsid w:val="006B6495"/>
    <w:rsid w:val="006B7452"/>
    <w:rsid w:val="006C4C30"/>
    <w:rsid w:val="006E441C"/>
    <w:rsid w:val="006E7CA7"/>
    <w:rsid w:val="006F49BF"/>
    <w:rsid w:val="00712ACF"/>
    <w:rsid w:val="0072249D"/>
    <w:rsid w:val="00727B7F"/>
    <w:rsid w:val="00735600"/>
    <w:rsid w:val="00754F5A"/>
    <w:rsid w:val="007674D7"/>
    <w:rsid w:val="007811E9"/>
    <w:rsid w:val="00783A56"/>
    <w:rsid w:val="007A31F6"/>
    <w:rsid w:val="007B073E"/>
    <w:rsid w:val="007B7F6F"/>
    <w:rsid w:val="007C6465"/>
    <w:rsid w:val="007F1242"/>
    <w:rsid w:val="0080771F"/>
    <w:rsid w:val="00810EFD"/>
    <w:rsid w:val="008362EB"/>
    <w:rsid w:val="008613EB"/>
    <w:rsid w:val="00882A00"/>
    <w:rsid w:val="008A58C4"/>
    <w:rsid w:val="008B6E12"/>
    <w:rsid w:val="008D102E"/>
    <w:rsid w:val="008D6CCE"/>
    <w:rsid w:val="008D7D64"/>
    <w:rsid w:val="008E2A10"/>
    <w:rsid w:val="008E7E37"/>
    <w:rsid w:val="008F78D7"/>
    <w:rsid w:val="0093100F"/>
    <w:rsid w:val="00983A7F"/>
    <w:rsid w:val="00993FF4"/>
    <w:rsid w:val="009A11DF"/>
    <w:rsid w:val="009A1AA6"/>
    <w:rsid w:val="009C4D6E"/>
    <w:rsid w:val="009D29E0"/>
    <w:rsid w:val="009D63EA"/>
    <w:rsid w:val="009E3452"/>
    <w:rsid w:val="009E65EC"/>
    <w:rsid w:val="00A1108A"/>
    <w:rsid w:val="00A16C89"/>
    <w:rsid w:val="00A246E0"/>
    <w:rsid w:val="00A4100B"/>
    <w:rsid w:val="00A52079"/>
    <w:rsid w:val="00A60AD4"/>
    <w:rsid w:val="00A62CBA"/>
    <w:rsid w:val="00A9242A"/>
    <w:rsid w:val="00AB05FA"/>
    <w:rsid w:val="00AB1DB8"/>
    <w:rsid w:val="00AB59C1"/>
    <w:rsid w:val="00AC4925"/>
    <w:rsid w:val="00AC568C"/>
    <w:rsid w:val="00AD6B16"/>
    <w:rsid w:val="00AF0816"/>
    <w:rsid w:val="00AF116E"/>
    <w:rsid w:val="00B23AF1"/>
    <w:rsid w:val="00B251D3"/>
    <w:rsid w:val="00B3754E"/>
    <w:rsid w:val="00B63548"/>
    <w:rsid w:val="00B668C4"/>
    <w:rsid w:val="00B77807"/>
    <w:rsid w:val="00BC29FA"/>
    <w:rsid w:val="00BD1958"/>
    <w:rsid w:val="00C12FFE"/>
    <w:rsid w:val="00C1650D"/>
    <w:rsid w:val="00C27CE6"/>
    <w:rsid w:val="00C360AE"/>
    <w:rsid w:val="00C401BB"/>
    <w:rsid w:val="00C43B22"/>
    <w:rsid w:val="00C44954"/>
    <w:rsid w:val="00C50629"/>
    <w:rsid w:val="00C77AAB"/>
    <w:rsid w:val="00C82E3B"/>
    <w:rsid w:val="00C95CD5"/>
    <w:rsid w:val="00C96D26"/>
    <w:rsid w:val="00CA0CF2"/>
    <w:rsid w:val="00CA3E60"/>
    <w:rsid w:val="00CB2975"/>
    <w:rsid w:val="00CB547B"/>
    <w:rsid w:val="00CC2E6F"/>
    <w:rsid w:val="00CC6062"/>
    <w:rsid w:val="00CC716C"/>
    <w:rsid w:val="00CD32B5"/>
    <w:rsid w:val="00CF292F"/>
    <w:rsid w:val="00D13B2D"/>
    <w:rsid w:val="00D16B97"/>
    <w:rsid w:val="00D3208C"/>
    <w:rsid w:val="00D454E8"/>
    <w:rsid w:val="00D46F8F"/>
    <w:rsid w:val="00D81072"/>
    <w:rsid w:val="00DA52EC"/>
    <w:rsid w:val="00DC2EA7"/>
    <w:rsid w:val="00DE452E"/>
    <w:rsid w:val="00E25177"/>
    <w:rsid w:val="00E516FC"/>
    <w:rsid w:val="00E5727E"/>
    <w:rsid w:val="00E63238"/>
    <w:rsid w:val="00EA282D"/>
    <w:rsid w:val="00EB1C14"/>
    <w:rsid w:val="00EC048D"/>
    <w:rsid w:val="00EC201B"/>
    <w:rsid w:val="00ED27C7"/>
    <w:rsid w:val="00EF6336"/>
    <w:rsid w:val="00EF639D"/>
    <w:rsid w:val="00F00801"/>
    <w:rsid w:val="00F035DD"/>
    <w:rsid w:val="00F35422"/>
    <w:rsid w:val="00F44B88"/>
    <w:rsid w:val="00F57CA7"/>
    <w:rsid w:val="00F81707"/>
    <w:rsid w:val="00F91F9A"/>
    <w:rsid w:val="00FC1548"/>
    <w:rsid w:val="00FE44EC"/>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basedOn w:val="Parasts"/>
    <w:link w:val="GalveneRakstz"/>
    <w:uiPriority w:val="99"/>
    <w:unhideWhenUsed/>
    <w:rsid w:val="00CC716C"/>
    <w:pPr>
      <w:tabs>
        <w:tab w:val="center" w:pos="4153"/>
        <w:tab w:val="right" w:pos="8306"/>
      </w:tabs>
    </w:pPr>
  </w:style>
  <w:style w:type="character" w:customStyle="1" w:styleId="GalveneRakstz">
    <w:name w:val="Galvene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Strip,Virsraksti"/>
    <w:basedOn w:val="Parasts"/>
    <w:link w:val="SarakstarindkopaRakstz"/>
    <w:uiPriority w:val="34"/>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Virsraksti Rakstz."/>
    <w:link w:val="Sarakstarindkopa"/>
    <w:uiPriority w:val="34"/>
    <w:locked/>
    <w:rsid w:val="00783A56"/>
    <w:rPr>
      <w:rFonts w:ascii="Arial" w:eastAsia="Times New Roman" w:hAnsi="Arial" w:cs="Arial"/>
      <w:b w:val="0"/>
      <w:bCs w:val="0"/>
      <w:sz w:val="22"/>
      <w:szCs w:val="22"/>
      <w:lang w:eastAsia="lv-LV"/>
    </w:rPr>
  </w:style>
  <w:style w:type="character" w:styleId="Neatrisintapieminana">
    <w:name w:val="Unresolved Mention"/>
    <w:basedOn w:val="Noklusjumarindkopasfonts"/>
    <w:uiPriority w:val="99"/>
    <w:semiHidden/>
    <w:unhideWhenUsed/>
    <w:rsid w:val="002767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mailto:lvceli@lvcel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is@lcbuv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gmars.Krumins@lvcel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likumi.lv/doc.php?id=2877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doc.php?id=287760" TargetMode="External"/><Relationship Id="rId14" Type="http://schemas.openxmlformats.org/officeDocument/2006/relationships/hyperlink" Target="mailto:info@lcbuv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560B-9D3F-4774-A946-45437511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25636</Words>
  <Characters>14613</Characters>
  <Application>Microsoft Office Word</Application>
  <DocSecurity>0</DocSecurity>
  <Lines>121</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43</cp:revision>
  <cp:lastPrinted>2018-07-24T08:45:00Z</cp:lastPrinted>
  <dcterms:created xsi:type="dcterms:W3CDTF">2018-07-24T07:44:00Z</dcterms:created>
  <dcterms:modified xsi:type="dcterms:W3CDTF">2018-08-14T06:45:00Z</dcterms:modified>
</cp:coreProperties>
</file>