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98F5C" w14:textId="194765AB" w:rsidR="00783A56" w:rsidRDefault="00783A56" w:rsidP="00750B36">
      <w:pPr>
        <w:jc w:val="right"/>
        <w:rPr>
          <w:rFonts w:asciiTheme="majorHAnsi" w:hAnsiTheme="majorHAnsi" w:cstheme="majorHAnsi"/>
          <w:i/>
          <w:color w:val="808080" w:themeColor="background1" w:themeShade="80"/>
          <w:sz w:val="20"/>
          <w:szCs w:val="20"/>
        </w:rPr>
      </w:pPr>
    </w:p>
    <w:p w14:paraId="5DF02F4C" w14:textId="77777777" w:rsidR="00AA7C31" w:rsidRDefault="00AA7C31" w:rsidP="00750B36">
      <w:pPr>
        <w:jc w:val="center"/>
        <w:rPr>
          <w:b/>
          <w:sz w:val="20"/>
          <w:szCs w:val="20"/>
          <w:lang w:eastAsia="en-US"/>
        </w:rPr>
      </w:pPr>
    </w:p>
    <w:p w14:paraId="32AC4D28" w14:textId="77777777" w:rsidR="00AA7C31" w:rsidRDefault="00AA7C31" w:rsidP="00750B36">
      <w:pPr>
        <w:jc w:val="center"/>
        <w:rPr>
          <w:b/>
          <w:sz w:val="20"/>
          <w:szCs w:val="20"/>
          <w:lang w:eastAsia="en-US"/>
        </w:rPr>
      </w:pPr>
    </w:p>
    <w:p w14:paraId="25F76E9B" w14:textId="625359E3" w:rsidR="00AA7C31" w:rsidRDefault="00AA7C31" w:rsidP="00750B36">
      <w:pPr>
        <w:jc w:val="center"/>
        <w:rPr>
          <w:b/>
          <w:bCs/>
          <w:strike/>
          <w:sz w:val="20"/>
          <w:szCs w:val="20"/>
          <w:lang w:eastAsia="en-US"/>
        </w:rPr>
      </w:pPr>
      <w:r>
        <w:rPr>
          <w:b/>
          <w:sz w:val="20"/>
          <w:szCs w:val="20"/>
          <w:lang w:eastAsia="en-US"/>
        </w:rPr>
        <w:t>Līgums par automašīnu piegādi un tehnisko apkopju veikšanu</w:t>
      </w:r>
    </w:p>
    <w:p w14:paraId="205AEDFA" w14:textId="77777777" w:rsidR="00AA7C31" w:rsidRDefault="00AA7C31" w:rsidP="00750B36">
      <w:pPr>
        <w:jc w:val="both"/>
        <w:rPr>
          <w:i/>
          <w:sz w:val="20"/>
          <w:szCs w:val="20"/>
        </w:rPr>
      </w:pPr>
    </w:p>
    <w:p w14:paraId="5B68561A" w14:textId="77777777" w:rsidR="00AA7C31" w:rsidRDefault="00AA7C31" w:rsidP="00750B36">
      <w:pPr>
        <w:jc w:val="both"/>
        <w:rPr>
          <w:i/>
          <w:sz w:val="20"/>
          <w:szCs w:val="20"/>
        </w:rPr>
      </w:pPr>
      <w:r>
        <w:rPr>
          <w:i/>
          <w:sz w:val="20"/>
          <w:szCs w:val="20"/>
        </w:rPr>
        <w:t>Rīgā</w:t>
      </w:r>
    </w:p>
    <w:p w14:paraId="4CBC0BD2" w14:textId="166E19AB" w:rsidR="00AA7C31" w:rsidRDefault="00AA7C31" w:rsidP="00750B36">
      <w:pPr>
        <w:jc w:val="both"/>
        <w:rPr>
          <w:i/>
          <w:sz w:val="20"/>
          <w:szCs w:val="20"/>
        </w:rPr>
      </w:pPr>
      <w:r>
        <w:rPr>
          <w:i/>
          <w:sz w:val="20"/>
          <w:szCs w:val="20"/>
        </w:rPr>
        <w:t>2018. gada “</w:t>
      </w:r>
      <w:r w:rsidR="001427B4">
        <w:rPr>
          <w:i/>
          <w:sz w:val="20"/>
          <w:szCs w:val="20"/>
        </w:rPr>
        <w:t>21</w:t>
      </w:r>
      <w:r>
        <w:rPr>
          <w:i/>
          <w:sz w:val="20"/>
          <w:szCs w:val="20"/>
        </w:rPr>
        <w:t>”.</w:t>
      </w:r>
      <w:r w:rsidR="001427B4">
        <w:rPr>
          <w:i/>
          <w:sz w:val="20"/>
          <w:szCs w:val="20"/>
        </w:rPr>
        <w:t xml:space="preserve"> jūnijā</w:t>
      </w:r>
    </w:p>
    <w:p w14:paraId="651E521A" w14:textId="77777777" w:rsidR="00AA7C31" w:rsidRDefault="00AA7C31" w:rsidP="00750B36">
      <w:pPr>
        <w:jc w:val="both"/>
        <w:rPr>
          <w:sz w:val="20"/>
          <w:szCs w:val="20"/>
        </w:rPr>
      </w:pPr>
    </w:p>
    <w:p w14:paraId="57408EFA" w14:textId="77777777" w:rsidR="00AA7C31" w:rsidRDefault="00AA7C31" w:rsidP="00750B36">
      <w:pPr>
        <w:autoSpaceDE w:val="0"/>
        <w:autoSpaceDN w:val="0"/>
        <w:adjustRightInd w:val="0"/>
        <w:jc w:val="both"/>
        <w:rPr>
          <w:bCs/>
          <w:iCs/>
          <w:sz w:val="20"/>
          <w:szCs w:val="20"/>
        </w:rPr>
      </w:pPr>
    </w:p>
    <w:p w14:paraId="62B9FD5C" w14:textId="77777777" w:rsidR="00AA7C31" w:rsidRDefault="00AA7C31" w:rsidP="00750B36">
      <w:pPr>
        <w:widowControl w:val="0"/>
        <w:overflowPunct w:val="0"/>
        <w:autoSpaceDE w:val="0"/>
        <w:autoSpaceDN w:val="0"/>
        <w:adjustRightInd w:val="0"/>
        <w:ind w:firstLine="720"/>
        <w:jc w:val="both"/>
        <w:rPr>
          <w:kern w:val="28"/>
          <w:sz w:val="20"/>
          <w:szCs w:val="20"/>
        </w:rPr>
      </w:pPr>
      <w:r>
        <w:rPr>
          <w:b/>
          <w:bCs/>
          <w:kern w:val="28"/>
          <w:sz w:val="20"/>
          <w:szCs w:val="20"/>
        </w:rPr>
        <w:t>VAS “Latvijas Valsts ceļi”</w:t>
      </w:r>
      <w:r>
        <w:rPr>
          <w:kern w:val="28"/>
          <w:sz w:val="20"/>
          <w:szCs w:val="20"/>
        </w:rPr>
        <w:t xml:space="preserve">, reģistrācijas Nr. </w:t>
      </w:r>
      <w:r>
        <w:rPr>
          <w:bCs/>
          <w:sz w:val="20"/>
          <w:szCs w:val="20"/>
        </w:rPr>
        <w:t xml:space="preserve">40003344207, </w:t>
      </w:r>
      <w:r>
        <w:rPr>
          <w:kern w:val="28"/>
          <w:sz w:val="20"/>
          <w:szCs w:val="20"/>
        </w:rPr>
        <w:t xml:space="preserve">tās </w:t>
      </w:r>
      <w:r w:rsidRPr="00EA5AD5">
        <w:rPr>
          <w:kern w:val="28"/>
          <w:sz w:val="20"/>
          <w:szCs w:val="20"/>
          <w:highlight w:val="black"/>
        </w:rPr>
        <w:t>valdes priekšsēdētāja Jāņa Langes</w:t>
      </w:r>
      <w:r>
        <w:rPr>
          <w:kern w:val="28"/>
          <w:sz w:val="20"/>
          <w:szCs w:val="20"/>
        </w:rPr>
        <w:t xml:space="preserve"> personā, kurš rīkojas saskaņā ar 2016. gada 27. jūlija valdes lēmumu Nr. 17/1, turpmāk tekstā – Pircējs, no vienas puses, un</w:t>
      </w:r>
    </w:p>
    <w:p w14:paraId="1439ABE2" w14:textId="77777777" w:rsidR="00AA7C31" w:rsidRDefault="00AA7C31" w:rsidP="00750B36">
      <w:pPr>
        <w:widowControl w:val="0"/>
        <w:overflowPunct w:val="0"/>
        <w:autoSpaceDE w:val="0"/>
        <w:autoSpaceDN w:val="0"/>
        <w:adjustRightInd w:val="0"/>
        <w:ind w:firstLine="720"/>
        <w:jc w:val="both"/>
        <w:rPr>
          <w:kern w:val="28"/>
          <w:sz w:val="20"/>
          <w:szCs w:val="20"/>
        </w:rPr>
      </w:pPr>
    </w:p>
    <w:p w14:paraId="0383C171" w14:textId="77777777" w:rsidR="00AA7C31" w:rsidRDefault="00AA7C31" w:rsidP="00750B36">
      <w:pPr>
        <w:widowControl w:val="0"/>
        <w:overflowPunct w:val="0"/>
        <w:autoSpaceDE w:val="0"/>
        <w:autoSpaceDN w:val="0"/>
        <w:adjustRightInd w:val="0"/>
        <w:ind w:firstLine="720"/>
        <w:jc w:val="both"/>
        <w:rPr>
          <w:kern w:val="28"/>
          <w:sz w:val="20"/>
          <w:szCs w:val="20"/>
        </w:rPr>
      </w:pPr>
      <w:r>
        <w:rPr>
          <w:b/>
          <w:kern w:val="28"/>
          <w:sz w:val="20"/>
          <w:szCs w:val="20"/>
        </w:rPr>
        <w:t>SIA “</w:t>
      </w:r>
      <w:proofErr w:type="spellStart"/>
      <w:r>
        <w:rPr>
          <w:b/>
          <w:kern w:val="28"/>
          <w:sz w:val="20"/>
          <w:szCs w:val="20"/>
        </w:rPr>
        <w:t>Skandi</w:t>
      </w:r>
      <w:proofErr w:type="spellEnd"/>
      <w:r>
        <w:rPr>
          <w:b/>
          <w:kern w:val="28"/>
          <w:sz w:val="20"/>
          <w:szCs w:val="20"/>
        </w:rPr>
        <w:t xml:space="preserve"> Motors”</w:t>
      </w:r>
      <w:r>
        <w:rPr>
          <w:kern w:val="28"/>
          <w:sz w:val="20"/>
          <w:szCs w:val="20"/>
        </w:rPr>
        <w:t xml:space="preserve">, reģistrācijas Nr. 40003532750, tās </w:t>
      </w:r>
      <w:r w:rsidRPr="00EA5AD5">
        <w:rPr>
          <w:kern w:val="28"/>
          <w:sz w:val="20"/>
          <w:szCs w:val="20"/>
          <w:highlight w:val="black"/>
        </w:rPr>
        <w:t xml:space="preserve">valdes locekļa Aināra </w:t>
      </w:r>
      <w:proofErr w:type="spellStart"/>
      <w:r w:rsidRPr="00EA5AD5">
        <w:rPr>
          <w:kern w:val="28"/>
          <w:sz w:val="20"/>
          <w:szCs w:val="20"/>
          <w:highlight w:val="black"/>
        </w:rPr>
        <w:t>Liljē</w:t>
      </w:r>
      <w:proofErr w:type="spellEnd"/>
      <w:r>
        <w:rPr>
          <w:kern w:val="28"/>
          <w:sz w:val="20"/>
          <w:szCs w:val="20"/>
        </w:rPr>
        <w:t xml:space="preserve"> personā, kas rīkojas saskaņā ar sabiedrības statūtiem, turpmāk tekstā - Pārdevējs, no otras puses, bet</w:t>
      </w:r>
    </w:p>
    <w:p w14:paraId="70A0B256" w14:textId="77777777" w:rsidR="00AA7C31" w:rsidRDefault="00AA7C31" w:rsidP="00750B36">
      <w:pPr>
        <w:widowControl w:val="0"/>
        <w:overflowPunct w:val="0"/>
        <w:autoSpaceDE w:val="0"/>
        <w:autoSpaceDN w:val="0"/>
        <w:adjustRightInd w:val="0"/>
        <w:ind w:firstLine="720"/>
        <w:jc w:val="both"/>
        <w:rPr>
          <w:kern w:val="28"/>
          <w:sz w:val="20"/>
          <w:szCs w:val="20"/>
        </w:rPr>
      </w:pPr>
    </w:p>
    <w:p w14:paraId="5FE68679" w14:textId="77777777" w:rsidR="00AA7C31" w:rsidRDefault="00AA7C31" w:rsidP="00750B36">
      <w:pPr>
        <w:ind w:right="-1" w:firstLine="720"/>
        <w:jc w:val="both"/>
        <w:rPr>
          <w:sz w:val="20"/>
          <w:szCs w:val="20"/>
        </w:rPr>
      </w:pPr>
      <w:r>
        <w:rPr>
          <w:sz w:val="20"/>
          <w:szCs w:val="20"/>
        </w:rPr>
        <w:t>abi kopā un katrs atsevišķi turpmāk tekstā – Puses/Puse, pamatojoties uz atklāta konkursa Nr. LVC2018/36 “Automašīnu piegāde un tehnisko apkopju veikšana” rezultātiem, noslēdz šādu līgumu, turpmāk tekstā - Līgums:</w:t>
      </w:r>
    </w:p>
    <w:p w14:paraId="29C1CC44" w14:textId="77777777" w:rsidR="00AA7C31" w:rsidRDefault="00AA7C31" w:rsidP="00750B36">
      <w:pPr>
        <w:rPr>
          <w:sz w:val="20"/>
          <w:szCs w:val="20"/>
        </w:rPr>
      </w:pPr>
    </w:p>
    <w:p w14:paraId="0AC60D4B" w14:textId="1718BC65" w:rsidR="00AA7C31" w:rsidRPr="00AA7C31" w:rsidRDefault="00AA7C31" w:rsidP="00750B36">
      <w:pPr>
        <w:widowControl w:val="0"/>
        <w:numPr>
          <w:ilvl w:val="0"/>
          <w:numId w:val="16"/>
        </w:numPr>
        <w:tabs>
          <w:tab w:val="clear" w:pos="720"/>
        </w:tabs>
        <w:overflowPunct w:val="0"/>
        <w:autoSpaceDE w:val="0"/>
        <w:autoSpaceDN w:val="0"/>
        <w:adjustRightInd w:val="0"/>
        <w:ind w:left="0" w:firstLine="0"/>
        <w:jc w:val="center"/>
        <w:rPr>
          <w:sz w:val="20"/>
          <w:szCs w:val="20"/>
        </w:rPr>
      </w:pPr>
      <w:r>
        <w:rPr>
          <w:b/>
          <w:bCs/>
          <w:sz w:val="20"/>
          <w:szCs w:val="20"/>
        </w:rPr>
        <w:t>Līguma priekšmets</w:t>
      </w:r>
    </w:p>
    <w:p w14:paraId="2B001F65" w14:textId="77777777" w:rsidR="00AA7C31" w:rsidRDefault="00AA7C31" w:rsidP="00750B36">
      <w:pPr>
        <w:widowControl w:val="0"/>
        <w:overflowPunct w:val="0"/>
        <w:autoSpaceDE w:val="0"/>
        <w:autoSpaceDN w:val="0"/>
        <w:adjustRightInd w:val="0"/>
        <w:rPr>
          <w:sz w:val="20"/>
          <w:szCs w:val="20"/>
        </w:rPr>
      </w:pPr>
    </w:p>
    <w:p w14:paraId="6AF8BFC0" w14:textId="77777777" w:rsidR="00AA7C31" w:rsidRDefault="00AA7C31" w:rsidP="00750B36">
      <w:pPr>
        <w:widowControl w:val="0"/>
        <w:numPr>
          <w:ilvl w:val="1"/>
          <w:numId w:val="17"/>
        </w:numPr>
        <w:tabs>
          <w:tab w:val="clear" w:pos="3240"/>
        </w:tabs>
        <w:overflowPunct w:val="0"/>
        <w:autoSpaceDE w:val="0"/>
        <w:autoSpaceDN w:val="0"/>
        <w:adjustRightInd w:val="0"/>
        <w:ind w:left="709" w:hanging="709"/>
        <w:jc w:val="both"/>
        <w:rPr>
          <w:sz w:val="20"/>
          <w:szCs w:val="20"/>
        </w:rPr>
      </w:pPr>
      <w:r>
        <w:rPr>
          <w:b/>
          <w:sz w:val="20"/>
          <w:szCs w:val="20"/>
        </w:rPr>
        <w:t>Pārdevējs pārdod un piegādā, bet Pircējs pērk 20 (divdesmit) automašīnas</w:t>
      </w:r>
      <w:r>
        <w:rPr>
          <w:sz w:val="20"/>
          <w:szCs w:val="20"/>
        </w:rPr>
        <w:t>, turpmāk tekstā – Automašīnas (Automašīna), saskaņā ar atklāta konkursa nolikuma 1. pielikumā “Tehniskā specifikācija”, turpmāk tekstā Līguma Pielikums Nr. 1, noteiktajām prasībām.</w:t>
      </w:r>
    </w:p>
    <w:p w14:paraId="63E109DB" w14:textId="77777777" w:rsidR="00AA7C31" w:rsidRDefault="00AA7C31" w:rsidP="00750B36">
      <w:pPr>
        <w:widowControl w:val="0"/>
        <w:numPr>
          <w:ilvl w:val="1"/>
          <w:numId w:val="17"/>
        </w:numPr>
        <w:tabs>
          <w:tab w:val="clear" w:pos="3240"/>
        </w:tabs>
        <w:overflowPunct w:val="0"/>
        <w:autoSpaceDE w:val="0"/>
        <w:autoSpaceDN w:val="0"/>
        <w:adjustRightInd w:val="0"/>
        <w:ind w:left="709" w:hanging="709"/>
        <w:jc w:val="both"/>
        <w:rPr>
          <w:sz w:val="20"/>
          <w:szCs w:val="20"/>
        </w:rPr>
      </w:pPr>
      <w:r>
        <w:rPr>
          <w:b/>
          <w:sz w:val="20"/>
          <w:szCs w:val="20"/>
        </w:rPr>
        <w:t>Pārdevējs līdz Automašīnu nobraukumam - 100 000 km (viens simts tūkstoši kilometru) veic Automašīnu tehniskās apkopes</w:t>
      </w:r>
      <w:r>
        <w:rPr>
          <w:sz w:val="20"/>
          <w:szCs w:val="20"/>
        </w:rPr>
        <w:t>, turpmāk tekstā – Pakalpojumi (pakalpojums), saskaņā ar Līguma Pielikumā Nr. 1 noteiktajām prasībām un Līguma Pielikumā Nr. 2 piedāvāto.</w:t>
      </w:r>
    </w:p>
    <w:p w14:paraId="4B43FFFB" w14:textId="77777777" w:rsidR="00AA7C31" w:rsidRDefault="00AA7C31" w:rsidP="00750B36">
      <w:pPr>
        <w:widowControl w:val="0"/>
        <w:numPr>
          <w:ilvl w:val="1"/>
          <w:numId w:val="17"/>
        </w:numPr>
        <w:tabs>
          <w:tab w:val="clear" w:pos="3240"/>
        </w:tabs>
        <w:overflowPunct w:val="0"/>
        <w:autoSpaceDE w:val="0"/>
        <w:autoSpaceDN w:val="0"/>
        <w:adjustRightInd w:val="0"/>
        <w:ind w:left="709" w:hanging="709"/>
        <w:jc w:val="both"/>
        <w:rPr>
          <w:sz w:val="20"/>
          <w:szCs w:val="20"/>
        </w:rPr>
      </w:pPr>
      <w:r>
        <w:rPr>
          <w:b/>
          <w:sz w:val="20"/>
          <w:szCs w:val="20"/>
        </w:rPr>
        <w:t>Pārdevējs Automašīnu garantijas laikā</w:t>
      </w:r>
      <w:r>
        <w:rPr>
          <w:sz w:val="20"/>
          <w:szCs w:val="20"/>
        </w:rPr>
        <w:t xml:space="preserve">, kas, pamatojoties uz Līguma Pielikumā Nr. 2 piedāvāto, noteikts Līguma 4.1. punktā, turpmāk tekstā Automašīnu Garantijas laiks, </w:t>
      </w:r>
      <w:r>
        <w:rPr>
          <w:b/>
          <w:sz w:val="20"/>
          <w:szCs w:val="20"/>
        </w:rPr>
        <w:t>veic Automašīnu Garantijas laika apkalpošanu - bezmaksas garantijas remontdarbus</w:t>
      </w:r>
      <w:r>
        <w:rPr>
          <w:sz w:val="20"/>
          <w:szCs w:val="20"/>
        </w:rPr>
        <w:t>, turpmāk tekstā - Garantijas remontdarbi.</w:t>
      </w:r>
    </w:p>
    <w:p w14:paraId="0AC02FD5" w14:textId="77777777" w:rsidR="00AA7C31" w:rsidRDefault="00AA7C31" w:rsidP="00750B36">
      <w:pPr>
        <w:widowControl w:val="0"/>
        <w:numPr>
          <w:ilvl w:val="1"/>
          <w:numId w:val="17"/>
        </w:numPr>
        <w:tabs>
          <w:tab w:val="clear" w:pos="3240"/>
        </w:tabs>
        <w:overflowPunct w:val="0"/>
        <w:autoSpaceDE w:val="0"/>
        <w:autoSpaceDN w:val="0"/>
        <w:adjustRightInd w:val="0"/>
        <w:ind w:left="709" w:hanging="709"/>
        <w:jc w:val="both"/>
        <w:rPr>
          <w:sz w:val="20"/>
          <w:szCs w:val="20"/>
        </w:rPr>
      </w:pPr>
      <w:r>
        <w:rPr>
          <w:b/>
          <w:sz w:val="20"/>
          <w:szCs w:val="20"/>
        </w:rPr>
        <w:t>Pircējs atsavina un nodod Pārdevējam, bet Pārdevējs atpērk Pircējam piederošās lietotās 24 (divdesmit četras) automašīnas</w:t>
      </w:r>
      <w:r>
        <w:rPr>
          <w:sz w:val="20"/>
          <w:szCs w:val="20"/>
        </w:rPr>
        <w:t>, turpmāk tekstā Lietotas automašīnas, ko Pircējs atsavina ieskaita veidā iepirkuma procedūras Nr. LVC2018/36 “Automašīnu piegāde un tehnisko apkopju veikšana” ietvaros.</w:t>
      </w:r>
    </w:p>
    <w:p w14:paraId="09F7A439" w14:textId="77777777" w:rsidR="00AA7C31" w:rsidRDefault="00AA7C31" w:rsidP="00750B36">
      <w:pPr>
        <w:widowControl w:val="0"/>
        <w:numPr>
          <w:ilvl w:val="1"/>
          <w:numId w:val="17"/>
        </w:numPr>
        <w:tabs>
          <w:tab w:val="clear" w:pos="3240"/>
        </w:tabs>
        <w:overflowPunct w:val="0"/>
        <w:autoSpaceDE w:val="0"/>
        <w:autoSpaceDN w:val="0"/>
        <w:adjustRightInd w:val="0"/>
        <w:ind w:left="709" w:hanging="709"/>
        <w:jc w:val="both"/>
        <w:rPr>
          <w:sz w:val="20"/>
          <w:szCs w:val="20"/>
        </w:rPr>
      </w:pPr>
      <w:r>
        <w:rPr>
          <w:sz w:val="20"/>
          <w:szCs w:val="20"/>
        </w:rPr>
        <w:t>Pircējs norēķinās par Automašīnām un Pakalpojumiem Līgumā noteiktajā kārtībā.</w:t>
      </w:r>
    </w:p>
    <w:p w14:paraId="7C63C7C4" w14:textId="77777777" w:rsidR="00AA7C31" w:rsidRDefault="00AA7C31" w:rsidP="00750B36">
      <w:pPr>
        <w:widowControl w:val="0"/>
        <w:overflowPunct w:val="0"/>
        <w:autoSpaceDE w:val="0"/>
        <w:autoSpaceDN w:val="0"/>
        <w:adjustRightInd w:val="0"/>
        <w:ind w:left="709"/>
        <w:jc w:val="both"/>
        <w:rPr>
          <w:sz w:val="20"/>
          <w:szCs w:val="20"/>
        </w:rPr>
      </w:pPr>
    </w:p>
    <w:p w14:paraId="1AF398BA" w14:textId="3EC14214" w:rsidR="00AA7C31" w:rsidRDefault="00AA7C31" w:rsidP="00750B36">
      <w:pPr>
        <w:widowControl w:val="0"/>
        <w:numPr>
          <w:ilvl w:val="0"/>
          <w:numId w:val="36"/>
        </w:numPr>
        <w:tabs>
          <w:tab w:val="clear" w:pos="360"/>
        </w:tabs>
        <w:overflowPunct w:val="0"/>
        <w:autoSpaceDE w:val="0"/>
        <w:autoSpaceDN w:val="0"/>
        <w:adjustRightInd w:val="0"/>
        <w:ind w:left="0" w:firstLine="0"/>
        <w:jc w:val="center"/>
        <w:rPr>
          <w:b/>
          <w:sz w:val="20"/>
          <w:szCs w:val="20"/>
        </w:rPr>
      </w:pPr>
      <w:r>
        <w:rPr>
          <w:b/>
          <w:sz w:val="20"/>
          <w:szCs w:val="20"/>
        </w:rPr>
        <w:t>Automašīnu pārdošanas un Pakalpojumu, Garantijas remontdarbu sniegšanas noteikumi</w:t>
      </w:r>
    </w:p>
    <w:p w14:paraId="1710D1AF" w14:textId="77777777" w:rsidR="00AA7C31" w:rsidRDefault="00AA7C31" w:rsidP="00750B36">
      <w:pPr>
        <w:widowControl w:val="0"/>
        <w:overflowPunct w:val="0"/>
        <w:autoSpaceDE w:val="0"/>
        <w:autoSpaceDN w:val="0"/>
        <w:adjustRightInd w:val="0"/>
        <w:rPr>
          <w:b/>
          <w:sz w:val="20"/>
          <w:szCs w:val="20"/>
        </w:rPr>
      </w:pPr>
    </w:p>
    <w:p w14:paraId="0E36C80D" w14:textId="77777777" w:rsidR="00AA7C31" w:rsidRDefault="00AA7C31" w:rsidP="00750B36">
      <w:pPr>
        <w:widowControl w:val="0"/>
        <w:numPr>
          <w:ilvl w:val="1"/>
          <w:numId w:val="36"/>
        </w:numPr>
        <w:tabs>
          <w:tab w:val="clear" w:pos="720"/>
        </w:tabs>
        <w:overflowPunct w:val="0"/>
        <w:autoSpaceDE w:val="0"/>
        <w:autoSpaceDN w:val="0"/>
        <w:adjustRightInd w:val="0"/>
        <w:jc w:val="both"/>
        <w:rPr>
          <w:b/>
          <w:sz w:val="20"/>
          <w:szCs w:val="20"/>
        </w:rPr>
      </w:pPr>
      <w:r>
        <w:rPr>
          <w:b/>
          <w:sz w:val="20"/>
          <w:szCs w:val="20"/>
        </w:rPr>
        <w:t>Automašīnu pārdošanas noteikumi:</w:t>
      </w:r>
    </w:p>
    <w:p w14:paraId="66A56234" w14:textId="77777777" w:rsidR="00AA7C31" w:rsidRDefault="00AA7C31" w:rsidP="00750B36">
      <w:pPr>
        <w:widowControl w:val="0"/>
        <w:numPr>
          <w:ilvl w:val="2"/>
          <w:numId w:val="36"/>
        </w:numPr>
        <w:tabs>
          <w:tab w:val="clear" w:pos="720"/>
        </w:tabs>
        <w:overflowPunct w:val="0"/>
        <w:autoSpaceDE w:val="0"/>
        <w:autoSpaceDN w:val="0"/>
        <w:adjustRightInd w:val="0"/>
        <w:ind w:left="1418" w:hanging="709"/>
        <w:jc w:val="both"/>
        <w:rPr>
          <w:sz w:val="20"/>
          <w:szCs w:val="20"/>
        </w:rPr>
      </w:pPr>
      <w:r>
        <w:rPr>
          <w:kern w:val="28"/>
          <w:sz w:val="20"/>
          <w:szCs w:val="20"/>
        </w:rPr>
        <w:t>Pārdevējs garantē, ka katra Automašīna būs pilnā komplektācijā, jauna, nelietota un atbildīs Automašīnas ražotāja tehniskajai specifikācijai, kā arī Līguma Pielikumā Nr. 1 noteiktajam, Latvijā spēkā esošajiem tiesību aktiem, kas uz to attiecas, un Automašīna nodrošinās visu Pircēja pieprasīto funkciju izpildi, un tās kvalitāte atbildīs vispārpieņemtajiem kvalitātes standartiem;</w:t>
      </w:r>
    </w:p>
    <w:p w14:paraId="71B549AB" w14:textId="77777777" w:rsidR="00AA7C31" w:rsidRDefault="00AA7C31" w:rsidP="00750B36">
      <w:pPr>
        <w:widowControl w:val="0"/>
        <w:numPr>
          <w:ilvl w:val="2"/>
          <w:numId w:val="36"/>
        </w:numPr>
        <w:tabs>
          <w:tab w:val="clear" w:pos="720"/>
        </w:tabs>
        <w:overflowPunct w:val="0"/>
        <w:autoSpaceDE w:val="0"/>
        <w:autoSpaceDN w:val="0"/>
        <w:adjustRightInd w:val="0"/>
        <w:ind w:left="1418" w:hanging="709"/>
        <w:jc w:val="both"/>
        <w:rPr>
          <w:sz w:val="20"/>
          <w:szCs w:val="20"/>
        </w:rPr>
      </w:pPr>
      <w:r>
        <w:rPr>
          <w:sz w:val="20"/>
          <w:szCs w:val="20"/>
        </w:rPr>
        <w:t>Pārdevējs nes pilnu atbildību par katras Automašīnas pareizu izvēli, tās tehnoloģisko darbību un drošības normu atbilstību;</w:t>
      </w:r>
    </w:p>
    <w:p w14:paraId="52D80AB9" w14:textId="77777777" w:rsidR="00AA7C31" w:rsidRDefault="00AA7C31" w:rsidP="00750B36">
      <w:pPr>
        <w:widowControl w:val="0"/>
        <w:numPr>
          <w:ilvl w:val="2"/>
          <w:numId w:val="36"/>
        </w:numPr>
        <w:tabs>
          <w:tab w:val="clear" w:pos="720"/>
        </w:tabs>
        <w:overflowPunct w:val="0"/>
        <w:autoSpaceDE w:val="0"/>
        <w:autoSpaceDN w:val="0"/>
        <w:adjustRightInd w:val="0"/>
        <w:ind w:left="1418" w:hanging="709"/>
        <w:jc w:val="both"/>
        <w:rPr>
          <w:sz w:val="20"/>
          <w:szCs w:val="20"/>
        </w:rPr>
      </w:pPr>
      <w:r>
        <w:rPr>
          <w:sz w:val="20"/>
          <w:szCs w:val="20"/>
        </w:rPr>
        <w:t xml:space="preserve">Pārdevējs Automašīnas piegādā pēc adreses </w:t>
      </w:r>
      <w:r>
        <w:rPr>
          <w:b/>
          <w:sz w:val="20"/>
          <w:szCs w:val="20"/>
        </w:rPr>
        <w:t>Rīga, Lielirbes iela 32</w:t>
      </w:r>
      <w:r>
        <w:rPr>
          <w:sz w:val="20"/>
          <w:szCs w:val="20"/>
        </w:rPr>
        <w:t xml:space="preserve">; </w:t>
      </w:r>
    </w:p>
    <w:p w14:paraId="452040BC" w14:textId="77777777" w:rsidR="00AA7C31" w:rsidRDefault="00AA7C31" w:rsidP="00750B36">
      <w:pPr>
        <w:widowControl w:val="0"/>
        <w:numPr>
          <w:ilvl w:val="2"/>
          <w:numId w:val="36"/>
        </w:numPr>
        <w:tabs>
          <w:tab w:val="clear" w:pos="720"/>
        </w:tabs>
        <w:overflowPunct w:val="0"/>
        <w:autoSpaceDE w:val="0"/>
        <w:autoSpaceDN w:val="0"/>
        <w:adjustRightInd w:val="0"/>
        <w:ind w:left="1418" w:hanging="709"/>
        <w:jc w:val="both"/>
        <w:rPr>
          <w:sz w:val="20"/>
          <w:szCs w:val="20"/>
        </w:rPr>
      </w:pPr>
      <w:r>
        <w:rPr>
          <w:sz w:val="20"/>
          <w:szCs w:val="20"/>
        </w:rPr>
        <w:t xml:space="preserve">Pārdevējs piegādā Automašīnas ne vēlāk kā </w:t>
      </w:r>
      <w:r>
        <w:rPr>
          <w:b/>
          <w:sz w:val="20"/>
          <w:szCs w:val="20"/>
        </w:rPr>
        <w:t>90 (deviņdesmit) kalendāro dienu</w:t>
      </w:r>
      <w:r>
        <w:rPr>
          <w:sz w:val="20"/>
          <w:szCs w:val="20"/>
        </w:rPr>
        <w:t xml:space="preserve"> laikā pēc Līguma spēkā stāšanās, saskaņojot piegādes laiku ar Pircēju;</w:t>
      </w:r>
    </w:p>
    <w:p w14:paraId="01604ADC" w14:textId="77777777" w:rsidR="00AA7C31" w:rsidRDefault="00AA7C31" w:rsidP="00750B36">
      <w:pPr>
        <w:widowControl w:val="0"/>
        <w:numPr>
          <w:ilvl w:val="2"/>
          <w:numId w:val="36"/>
        </w:numPr>
        <w:tabs>
          <w:tab w:val="clear" w:pos="720"/>
        </w:tabs>
        <w:overflowPunct w:val="0"/>
        <w:autoSpaceDE w:val="0"/>
        <w:autoSpaceDN w:val="0"/>
        <w:adjustRightInd w:val="0"/>
        <w:ind w:left="1418" w:hanging="709"/>
        <w:jc w:val="both"/>
        <w:rPr>
          <w:sz w:val="20"/>
          <w:szCs w:val="20"/>
        </w:rPr>
      </w:pPr>
      <w:r>
        <w:rPr>
          <w:sz w:val="20"/>
          <w:szCs w:val="20"/>
        </w:rPr>
        <w:t>ja iestājušies vai iestāsies apstākļi, kas kavēs Automašīnu piegādi Līgumā noteiktajā termiņā, Pārdevējs par tiem nekavējoties rakstveidā ziņo Pircējam. Ja Pircējs apstākļus atzīst par objektīviem, kā rezultātā paredzamo kavējumu var atzīt par attaisnojošu, tad piegādes termiņš tiek pagarināts, Pusēm rakstveidā vienojoties. Gadījumā, ja kavējums nav atzīstams par attaisnotu un/vai Pārdevējs nav ievērojis iepriekš minēto informēšanas kārtību, Pārdevējs ir vainojams saistību neizpildē un tam piemērojamas Līgumā noteiktās sankcijas, kā arī Pircējs ir tiesīgs vienpusējā kārtā atkāpties no Līguma;</w:t>
      </w:r>
    </w:p>
    <w:p w14:paraId="6624963D" w14:textId="77777777" w:rsidR="00AA7C31" w:rsidRDefault="00AA7C31" w:rsidP="00750B36">
      <w:pPr>
        <w:widowControl w:val="0"/>
        <w:numPr>
          <w:ilvl w:val="2"/>
          <w:numId w:val="36"/>
        </w:numPr>
        <w:tabs>
          <w:tab w:val="clear" w:pos="720"/>
        </w:tabs>
        <w:overflowPunct w:val="0"/>
        <w:autoSpaceDE w:val="0"/>
        <w:autoSpaceDN w:val="0"/>
        <w:adjustRightInd w:val="0"/>
        <w:ind w:left="1418" w:hanging="709"/>
        <w:jc w:val="both"/>
        <w:rPr>
          <w:sz w:val="20"/>
          <w:szCs w:val="20"/>
        </w:rPr>
      </w:pPr>
      <w:r>
        <w:rPr>
          <w:sz w:val="20"/>
          <w:szCs w:val="20"/>
        </w:rPr>
        <w:t>ja piegādājamo vienību skaits saskaņā ar Līguma noteikumiem ir lielāks par vienu, tad Pārdevējam jāpiegādā visas tās kopā;</w:t>
      </w:r>
    </w:p>
    <w:p w14:paraId="24A48478" w14:textId="77777777" w:rsidR="00AA7C31" w:rsidRDefault="00AA7C31" w:rsidP="00750B36">
      <w:pPr>
        <w:widowControl w:val="0"/>
        <w:numPr>
          <w:ilvl w:val="2"/>
          <w:numId w:val="36"/>
        </w:numPr>
        <w:tabs>
          <w:tab w:val="clear" w:pos="720"/>
        </w:tabs>
        <w:overflowPunct w:val="0"/>
        <w:autoSpaceDE w:val="0"/>
        <w:autoSpaceDN w:val="0"/>
        <w:adjustRightInd w:val="0"/>
        <w:ind w:left="1418" w:hanging="709"/>
        <w:jc w:val="both"/>
        <w:rPr>
          <w:sz w:val="20"/>
          <w:szCs w:val="20"/>
        </w:rPr>
      </w:pPr>
      <w:r>
        <w:rPr>
          <w:sz w:val="20"/>
          <w:szCs w:val="20"/>
        </w:rPr>
        <w:t>katrai Automašīnai jābūt tādā tehniskā un juridiskā stāvoklī, lai Pircējs to varētu lietot nekavējoties bez jebkādiem ierobežojumiem;</w:t>
      </w:r>
    </w:p>
    <w:p w14:paraId="567ABA85" w14:textId="77777777" w:rsidR="00AA7C31" w:rsidRDefault="00AA7C31" w:rsidP="00750B36">
      <w:pPr>
        <w:widowControl w:val="0"/>
        <w:numPr>
          <w:ilvl w:val="2"/>
          <w:numId w:val="36"/>
        </w:numPr>
        <w:tabs>
          <w:tab w:val="clear" w:pos="720"/>
        </w:tabs>
        <w:overflowPunct w:val="0"/>
        <w:autoSpaceDE w:val="0"/>
        <w:autoSpaceDN w:val="0"/>
        <w:adjustRightInd w:val="0"/>
        <w:ind w:left="1418" w:hanging="709"/>
        <w:jc w:val="both"/>
        <w:rPr>
          <w:sz w:val="20"/>
          <w:szCs w:val="20"/>
        </w:rPr>
      </w:pPr>
      <w:r>
        <w:rPr>
          <w:sz w:val="20"/>
          <w:szCs w:val="20"/>
        </w:rPr>
        <w:t>juridisku formalitāšu nokārtošanai, ja nepieciešams, Pircējs izsniedz Pārdevējam pilnvaru;</w:t>
      </w:r>
    </w:p>
    <w:p w14:paraId="3D5272BB" w14:textId="77777777" w:rsidR="00AA7C31" w:rsidRDefault="00AA7C31" w:rsidP="00750B36">
      <w:pPr>
        <w:widowControl w:val="0"/>
        <w:numPr>
          <w:ilvl w:val="2"/>
          <w:numId w:val="36"/>
        </w:numPr>
        <w:tabs>
          <w:tab w:val="clear" w:pos="720"/>
        </w:tabs>
        <w:overflowPunct w:val="0"/>
        <w:autoSpaceDE w:val="0"/>
        <w:autoSpaceDN w:val="0"/>
        <w:adjustRightInd w:val="0"/>
        <w:ind w:left="1418" w:hanging="709"/>
        <w:jc w:val="both"/>
        <w:rPr>
          <w:sz w:val="20"/>
          <w:szCs w:val="20"/>
        </w:rPr>
      </w:pPr>
      <w:r>
        <w:rPr>
          <w:sz w:val="20"/>
          <w:szCs w:val="20"/>
        </w:rPr>
        <w:t>nododot katru Automašīnu Pircējam, Pārdevējs nodod Pircējam visus dokumentus, kas attiecas uz Automašīnu, tai skaitā transportlīdzekļa reģistrācijas apliecību, garantijas dokumentus, servisa grāmatiņu, OCTA polisi, Automašīnas lietošanas noteikumus, kā arī veic Pircēja darbinieka, kurš lietos Automašīnu, īsu instruktāžu par Automašīnas ekspluatācijas noteikumiem, tai skaitā par Automašīnas aprīkojumu un tā darbības principiem;</w:t>
      </w:r>
    </w:p>
    <w:p w14:paraId="1F0857C9" w14:textId="77777777" w:rsidR="00AA7C31" w:rsidRDefault="00AA7C31" w:rsidP="00750B36">
      <w:pPr>
        <w:widowControl w:val="0"/>
        <w:numPr>
          <w:ilvl w:val="2"/>
          <w:numId w:val="36"/>
        </w:numPr>
        <w:tabs>
          <w:tab w:val="clear" w:pos="720"/>
        </w:tabs>
        <w:overflowPunct w:val="0"/>
        <w:autoSpaceDE w:val="0"/>
        <w:autoSpaceDN w:val="0"/>
        <w:adjustRightInd w:val="0"/>
        <w:ind w:left="1418" w:hanging="709"/>
        <w:jc w:val="both"/>
        <w:rPr>
          <w:sz w:val="20"/>
          <w:szCs w:val="20"/>
        </w:rPr>
      </w:pPr>
      <w:r>
        <w:rPr>
          <w:sz w:val="20"/>
          <w:szCs w:val="20"/>
        </w:rPr>
        <w:lastRenderedPageBreak/>
        <w:t>nododot katru Automašīnu Pircējam, Puses paraksta “Automašīnas nodošanas - pieņemšanas aktu”, kas apliecina, ka Automašīna ir nodota Pircējam saskaņā ar šī Līguma noteikumiem;</w:t>
      </w:r>
    </w:p>
    <w:p w14:paraId="1E1C8A6C" w14:textId="77777777" w:rsidR="00AA7C31" w:rsidRDefault="00AA7C31" w:rsidP="00750B36">
      <w:pPr>
        <w:widowControl w:val="0"/>
        <w:numPr>
          <w:ilvl w:val="2"/>
          <w:numId w:val="36"/>
        </w:numPr>
        <w:tabs>
          <w:tab w:val="clear" w:pos="720"/>
        </w:tabs>
        <w:overflowPunct w:val="0"/>
        <w:autoSpaceDE w:val="0"/>
        <w:autoSpaceDN w:val="0"/>
        <w:adjustRightInd w:val="0"/>
        <w:ind w:left="1418" w:hanging="709"/>
        <w:jc w:val="both"/>
        <w:rPr>
          <w:sz w:val="20"/>
          <w:szCs w:val="20"/>
        </w:rPr>
      </w:pPr>
      <w:r>
        <w:rPr>
          <w:sz w:val="20"/>
          <w:szCs w:val="20"/>
        </w:rPr>
        <w:t>Pircējs ir tiesīgs nepieņemt Automašīnu, ja tās pieņemšanas procesā atklājas, ka tā neatbilst Līgumā, tai skaitā Līguma Pielikumos, noteiktajam. Dotajā gadījumā Puses paraksta “Defektu aktu”, kurā vienojas par trūkumu (defektu) novēršanas kārtību un termiņiem;</w:t>
      </w:r>
    </w:p>
    <w:p w14:paraId="47F700E3" w14:textId="77777777" w:rsidR="00AA7C31" w:rsidRDefault="00AA7C31" w:rsidP="00750B36">
      <w:pPr>
        <w:widowControl w:val="0"/>
        <w:numPr>
          <w:ilvl w:val="2"/>
          <w:numId w:val="36"/>
        </w:numPr>
        <w:tabs>
          <w:tab w:val="clear" w:pos="720"/>
        </w:tabs>
        <w:overflowPunct w:val="0"/>
        <w:autoSpaceDE w:val="0"/>
        <w:autoSpaceDN w:val="0"/>
        <w:adjustRightInd w:val="0"/>
        <w:ind w:left="1418" w:hanging="709"/>
        <w:jc w:val="both"/>
        <w:rPr>
          <w:sz w:val="20"/>
          <w:szCs w:val="20"/>
        </w:rPr>
      </w:pPr>
      <w:r>
        <w:rPr>
          <w:sz w:val="20"/>
          <w:szCs w:val="20"/>
        </w:rPr>
        <w:t>ja Pircējs pēc Automašīnas pieņemšanas konstatē, ka Automašīna neatbilst Līguma noteikumiem vai tai ir kādi citi trūkumi (defekti), tas ne vēlāk kā 15 (piecpadsmit) kalendāro dienu laikā pēc “Automašīnas nodošanas - pieņemšanas akta” parakstīšanas iesniedz Pārdevējam rakstveidā pretenziju, ko Pārdevējs izskata ne vēlāk kā 5 (piecu) darbdienu laikā pēc pretenzijas saņemšanas. Ja Pārdevējs neatbilstību neatzīst par pamatotu, tas minētajā 5 (piecu) darbdienu termiņā iesniedz Pircējam rakstveidā motivētu atteikumu. Ja Pārdevējs neatbilstību atzīst par pamatotu, Puses paraksta “Defektu aktu”, kurā vienojas par trūkumu (defektu) novēršanas kārtību un termiņiem;</w:t>
      </w:r>
    </w:p>
    <w:p w14:paraId="69E9F262" w14:textId="77777777" w:rsidR="00AA7C31" w:rsidRDefault="00AA7C31" w:rsidP="00750B36">
      <w:pPr>
        <w:widowControl w:val="0"/>
        <w:numPr>
          <w:ilvl w:val="2"/>
          <w:numId w:val="36"/>
        </w:numPr>
        <w:tabs>
          <w:tab w:val="clear" w:pos="720"/>
        </w:tabs>
        <w:overflowPunct w:val="0"/>
        <w:autoSpaceDE w:val="0"/>
        <w:autoSpaceDN w:val="0"/>
        <w:adjustRightInd w:val="0"/>
        <w:ind w:left="1418" w:hanging="709"/>
        <w:jc w:val="both"/>
        <w:rPr>
          <w:b/>
          <w:bCs/>
          <w:sz w:val="20"/>
          <w:szCs w:val="20"/>
        </w:rPr>
      </w:pPr>
      <w:r>
        <w:rPr>
          <w:sz w:val="20"/>
          <w:szCs w:val="20"/>
        </w:rPr>
        <w:t>nejauša zaudējuma risks pāriet uz Pircēju ar brīdi, kad Pircējs ir pieņēmis Automašīnu, tas ir, ar abpusēju “Automašīnas nodošanas - pieņemšanas akta” parakstīšanas brīdi. Pircējam, veicot samaksu par Automašīnu, tas iegūst īpašuma tiesības uz to.</w:t>
      </w:r>
    </w:p>
    <w:p w14:paraId="4F048559" w14:textId="77777777" w:rsidR="00AA7C31" w:rsidRDefault="00AA7C31" w:rsidP="00750B36">
      <w:pPr>
        <w:widowControl w:val="0"/>
        <w:numPr>
          <w:ilvl w:val="1"/>
          <w:numId w:val="36"/>
        </w:numPr>
        <w:tabs>
          <w:tab w:val="clear" w:pos="720"/>
        </w:tabs>
        <w:overflowPunct w:val="0"/>
        <w:autoSpaceDE w:val="0"/>
        <w:autoSpaceDN w:val="0"/>
        <w:adjustRightInd w:val="0"/>
        <w:jc w:val="both"/>
        <w:rPr>
          <w:b/>
          <w:sz w:val="20"/>
          <w:szCs w:val="20"/>
        </w:rPr>
      </w:pPr>
      <w:r>
        <w:rPr>
          <w:b/>
          <w:sz w:val="20"/>
          <w:szCs w:val="20"/>
        </w:rPr>
        <w:t>Pakalpojumu, Garantijas remontdarbu sniegšanas noteikumi:</w:t>
      </w:r>
    </w:p>
    <w:p w14:paraId="7B7C88CF" w14:textId="77777777" w:rsidR="00AA7C31" w:rsidRDefault="00AA7C31" w:rsidP="00750B36">
      <w:pPr>
        <w:widowControl w:val="0"/>
        <w:numPr>
          <w:ilvl w:val="2"/>
          <w:numId w:val="36"/>
        </w:numPr>
        <w:tabs>
          <w:tab w:val="clear" w:pos="720"/>
        </w:tabs>
        <w:overflowPunct w:val="0"/>
        <w:autoSpaceDE w:val="0"/>
        <w:autoSpaceDN w:val="0"/>
        <w:adjustRightInd w:val="0"/>
        <w:ind w:left="1418" w:hanging="709"/>
        <w:jc w:val="both"/>
        <w:rPr>
          <w:sz w:val="20"/>
          <w:szCs w:val="20"/>
        </w:rPr>
      </w:pPr>
      <w:r>
        <w:rPr>
          <w:sz w:val="20"/>
          <w:szCs w:val="20"/>
        </w:rPr>
        <w:t xml:space="preserve">Pārdevējs sniedz Pakalpojumus (veic tehniskās apkopes) un Automašīnu Garantijas laikā veic bezmaksas Garantijas remontdarbus pēc adreses </w:t>
      </w:r>
      <w:r>
        <w:rPr>
          <w:b/>
          <w:sz w:val="20"/>
          <w:szCs w:val="20"/>
        </w:rPr>
        <w:t>Rīga, Lielirbes iela 32</w:t>
      </w:r>
      <w:r>
        <w:rPr>
          <w:sz w:val="20"/>
          <w:szCs w:val="20"/>
        </w:rPr>
        <w:t>;</w:t>
      </w:r>
    </w:p>
    <w:p w14:paraId="73997976" w14:textId="77777777" w:rsidR="00AA7C31" w:rsidRDefault="00AA7C31" w:rsidP="00750B36">
      <w:pPr>
        <w:widowControl w:val="0"/>
        <w:numPr>
          <w:ilvl w:val="2"/>
          <w:numId w:val="36"/>
        </w:numPr>
        <w:tabs>
          <w:tab w:val="clear" w:pos="720"/>
        </w:tabs>
        <w:overflowPunct w:val="0"/>
        <w:autoSpaceDE w:val="0"/>
        <w:autoSpaceDN w:val="0"/>
        <w:adjustRightInd w:val="0"/>
        <w:ind w:left="1418" w:hanging="709"/>
        <w:jc w:val="both"/>
        <w:rPr>
          <w:sz w:val="20"/>
          <w:szCs w:val="20"/>
        </w:rPr>
      </w:pPr>
      <w:r>
        <w:rPr>
          <w:sz w:val="20"/>
          <w:szCs w:val="20"/>
        </w:rPr>
        <w:t xml:space="preserve">Pārdevējam ir pienākums Pakalpojumus sniegt un Garantijas remontdarbus veikt vispārpieņemtajā kvalitātē saskaņā ar ražotāja noteiktajām tehnoloģijām, procesiem un metodēm, </w:t>
      </w:r>
      <w:r>
        <w:rPr>
          <w:kern w:val="28"/>
          <w:sz w:val="20"/>
          <w:szCs w:val="20"/>
        </w:rPr>
        <w:t xml:space="preserve">Pakalpojumu sniegšanā un Garantijas remontdarbu veikšanā ievērojot </w:t>
      </w:r>
      <w:r>
        <w:rPr>
          <w:sz w:val="20"/>
          <w:szCs w:val="20"/>
        </w:rPr>
        <w:t>labas profesionālās prakses priekšnoteikumus, kā arī Pakalpojumus veikt tehniskai apkopei paredzētajā izpildes laikā un saskaņā ar tehniskajā apkopē veicamo darbu aprakstu, kā arī nodrošināt, lai Pakalpojumus un Garantijas remontdarbus veic kvalificēti speciālisti, kuri apmācīti darbam ar iekārtām un materiāliem, pārzina konkrētās markas automašīnas, to rezerves detaļas, aprīkojumu un darbu veikšanai piemērojamās tehnoloģiskās metodes;</w:t>
      </w:r>
    </w:p>
    <w:p w14:paraId="61D5A544" w14:textId="77777777" w:rsidR="00AA7C31" w:rsidRDefault="00AA7C31" w:rsidP="00750B36">
      <w:pPr>
        <w:widowControl w:val="0"/>
        <w:numPr>
          <w:ilvl w:val="2"/>
          <w:numId w:val="36"/>
        </w:numPr>
        <w:tabs>
          <w:tab w:val="clear" w:pos="720"/>
        </w:tabs>
        <w:overflowPunct w:val="0"/>
        <w:autoSpaceDE w:val="0"/>
        <w:autoSpaceDN w:val="0"/>
        <w:adjustRightInd w:val="0"/>
        <w:ind w:left="1418" w:hanging="709"/>
        <w:jc w:val="both"/>
        <w:rPr>
          <w:sz w:val="20"/>
          <w:szCs w:val="20"/>
        </w:rPr>
      </w:pPr>
      <w:r>
        <w:rPr>
          <w:sz w:val="20"/>
          <w:szCs w:val="20"/>
        </w:rPr>
        <w:t>Pārdevējs nodrošina, ka, sniedzot Pakalpojumu un veicot Garantijas remontdarbus, tiek pielietoti augstākās kvalitātes izejmateriāli;</w:t>
      </w:r>
    </w:p>
    <w:p w14:paraId="5C321637" w14:textId="77777777" w:rsidR="00AA7C31" w:rsidRDefault="00AA7C31" w:rsidP="00750B36">
      <w:pPr>
        <w:widowControl w:val="0"/>
        <w:numPr>
          <w:ilvl w:val="2"/>
          <w:numId w:val="36"/>
        </w:numPr>
        <w:tabs>
          <w:tab w:val="clear" w:pos="720"/>
        </w:tabs>
        <w:overflowPunct w:val="0"/>
        <w:autoSpaceDE w:val="0"/>
        <w:autoSpaceDN w:val="0"/>
        <w:adjustRightInd w:val="0"/>
        <w:ind w:left="1418" w:hanging="709"/>
        <w:jc w:val="both"/>
        <w:rPr>
          <w:sz w:val="20"/>
          <w:szCs w:val="20"/>
        </w:rPr>
      </w:pPr>
      <w:r>
        <w:rPr>
          <w:sz w:val="20"/>
          <w:szCs w:val="20"/>
        </w:rPr>
        <w:t>Pārdevējs nodrošina veiktajiem Garantijas remontdarbiem un sniegtajiem Pakalpojumiem, un pielietotajiem izejmateriāliem garantiju saskaņā ar šī Līguma noteikumiem;</w:t>
      </w:r>
    </w:p>
    <w:p w14:paraId="088B2722" w14:textId="77777777" w:rsidR="00AA7C31" w:rsidRDefault="00AA7C31" w:rsidP="00750B36">
      <w:pPr>
        <w:widowControl w:val="0"/>
        <w:numPr>
          <w:ilvl w:val="2"/>
          <w:numId w:val="36"/>
        </w:numPr>
        <w:tabs>
          <w:tab w:val="clear" w:pos="720"/>
        </w:tabs>
        <w:overflowPunct w:val="0"/>
        <w:autoSpaceDE w:val="0"/>
        <w:autoSpaceDN w:val="0"/>
        <w:adjustRightInd w:val="0"/>
        <w:ind w:left="1418" w:hanging="709"/>
        <w:jc w:val="both"/>
        <w:rPr>
          <w:sz w:val="20"/>
          <w:szCs w:val="20"/>
        </w:rPr>
      </w:pPr>
      <w:r>
        <w:rPr>
          <w:sz w:val="20"/>
          <w:szCs w:val="20"/>
        </w:rPr>
        <w:t xml:space="preserve">ja uz veicamo remontdarbu neattiecas Automašīnas garantijas saistības, tas ir maksas pakalpojums un Pārdevējam par to jābrīdina Pircējs pirms šādu remontdarbu veikšanas; </w:t>
      </w:r>
    </w:p>
    <w:p w14:paraId="5D68ED16" w14:textId="77777777" w:rsidR="00AA7C31" w:rsidRDefault="00AA7C31" w:rsidP="00750B36">
      <w:pPr>
        <w:widowControl w:val="0"/>
        <w:numPr>
          <w:ilvl w:val="2"/>
          <w:numId w:val="36"/>
        </w:numPr>
        <w:tabs>
          <w:tab w:val="clear" w:pos="720"/>
        </w:tabs>
        <w:overflowPunct w:val="0"/>
        <w:autoSpaceDE w:val="0"/>
        <w:autoSpaceDN w:val="0"/>
        <w:adjustRightInd w:val="0"/>
        <w:ind w:left="1418" w:hanging="709"/>
        <w:jc w:val="both"/>
        <w:rPr>
          <w:sz w:val="20"/>
          <w:szCs w:val="20"/>
        </w:rPr>
      </w:pPr>
      <w:r>
        <w:rPr>
          <w:sz w:val="20"/>
          <w:szCs w:val="20"/>
        </w:rPr>
        <w:t>neparedzētu un neatliekamu Garantijas remontdarbu gadījumā Pārdevējs apņemas Automašīnu pieņemt un veikt nepieciešamos Garantijas remontdarbus ārpus kārtas;</w:t>
      </w:r>
    </w:p>
    <w:p w14:paraId="1D5C4581" w14:textId="77777777" w:rsidR="00AA7C31" w:rsidRDefault="00AA7C31" w:rsidP="00750B36">
      <w:pPr>
        <w:widowControl w:val="0"/>
        <w:numPr>
          <w:ilvl w:val="2"/>
          <w:numId w:val="36"/>
        </w:numPr>
        <w:tabs>
          <w:tab w:val="clear" w:pos="720"/>
        </w:tabs>
        <w:overflowPunct w:val="0"/>
        <w:autoSpaceDE w:val="0"/>
        <w:autoSpaceDN w:val="0"/>
        <w:adjustRightInd w:val="0"/>
        <w:ind w:left="1418" w:hanging="709"/>
        <w:jc w:val="both"/>
        <w:rPr>
          <w:sz w:val="20"/>
          <w:szCs w:val="20"/>
        </w:rPr>
      </w:pPr>
      <w:r>
        <w:rPr>
          <w:sz w:val="20"/>
          <w:szCs w:val="20"/>
        </w:rPr>
        <w:t>Pārdevējs sniedz Pakalpojumus un veic Garantijas remontdarbus termiņā, par kādu tas vienojies pirms Pakalpojuma izpildes vai Garantijas remontdarbu veikšanas ar Pircēju. Ja Pakalpojuma, Garantijas remontdarbu izpildes laikā atklājas slēpti defekti, Pārdevējs par to nekavējoties paziņo Pircējam un Puses vienojas par termiņu, kādā Pakalpojums sniedzams vai veicami Garantijas remontdarbi;</w:t>
      </w:r>
    </w:p>
    <w:p w14:paraId="77E3178A" w14:textId="77777777" w:rsidR="00AA7C31" w:rsidRDefault="00AA7C31" w:rsidP="00750B36">
      <w:pPr>
        <w:widowControl w:val="0"/>
        <w:numPr>
          <w:ilvl w:val="2"/>
          <w:numId w:val="36"/>
        </w:numPr>
        <w:tabs>
          <w:tab w:val="clear" w:pos="720"/>
        </w:tabs>
        <w:overflowPunct w:val="0"/>
        <w:autoSpaceDE w:val="0"/>
        <w:autoSpaceDN w:val="0"/>
        <w:adjustRightInd w:val="0"/>
        <w:ind w:left="1418" w:hanging="709"/>
        <w:jc w:val="both"/>
        <w:rPr>
          <w:sz w:val="20"/>
          <w:szCs w:val="20"/>
        </w:rPr>
      </w:pPr>
      <w:r>
        <w:rPr>
          <w:sz w:val="20"/>
          <w:szCs w:val="20"/>
        </w:rPr>
        <w:t>Pārdevējs apņemas atkārtoti sniegt Pakalpojumu vai veikt Garantijas remontdarbus, ja tie nav sniegti pilnīgi vai labā kvalitātē. Atkārtoti veicamo Pakalpojumu Pārdevējs veic par saviem līdzekļiem un ar Pircēju saskaņotos termiņos;</w:t>
      </w:r>
    </w:p>
    <w:p w14:paraId="5E0AF361" w14:textId="77777777" w:rsidR="00AA7C31" w:rsidRDefault="00AA7C31" w:rsidP="00750B36">
      <w:pPr>
        <w:widowControl w:val="0"/>
        <w:numPr>
          <w:ilvl w:val="2"/>
          <w:numId w:val="36"/>
        </w:numPr>
        <w:tabs>
          <w:tab w:val="clear" w:pos="720"/>
        </w:tabs>
        <w:overflowPunct w:val="0"/>
        <w:autoSpaceDE w:val="0"/>
        <w:autoSpaceDN w:val="0"/>
        <w:adjustRightInd w:val="0"/>
        <w:ind w:left="1418" w:hanging="709"/>
        <w:jc w:val="both"/>
        <w:rPr>
          <w:sz w:val="20"/>
          <w:szCs w:val="20"/>
        </w:rPr>
      </w:pPr>
      <w:r>
        <w:rPr>
          <w:sz w:val="20"/>
          <w:szCs w:val="20"/>
        </w:rPr>
        <w:t>Pircējam ir pienākums pirms Automašīnas nodošanas Pārdevēja servisā telefoniski saskaņot ar Pārdevēju Automašīnas nodošanas laiku, darba veidu (Pakalpojums vai Garantijas remontdarbi), veicamo darbu apjomu un izpildes laiku;</w:t>
      </w:r>
    </w:p>
    <w:p w14:paraId="6527BFF4" w14:textId="77777777" w:rsidR="00AA7C31" w:rsidRDefault="00AA7C31" w:rsidP="00750B36">
      <w:pPr>
        <w:widowControl w:val="0"/>
        <w:numPr>
          <w:ilvl w:val="2"/>
          <w:numId w:val="36"/>
        </w:numPr>
        <w:tabs>
          <w:tab w:val="clear" w:pos="720"/>
        </w:tabs>
        <w:overflowPunct w:val="0"/>
        <w:autoSpaceDE w:val="0"/>
        <w:autoSpaceDN w:val="0"/>
        <w:adjustRightInd w:val="0"/>
        <w:ind w:left="1418" w:hanging="709"/>
        <w:jc w:val="both"/>
        <w:rPr>
          <w:sz w:val="20"/>
          <w:szCs w:val="20"/>
        </w:rPr>
      </w:pPr>
      <w:r>
        <w:rPr>
          <w:sz w:val="20"/>
          <w:szCs w:val="20"/>
        </w:rPr>
        <w:t>Pircējs personīgi nodrošina Automašīnas nogādāšanu Pārdevēja servisā, ja minētā Automašīna ir tādā tehniskā kārtībā, lai ar to varētu pārvietoties. Nodot Automašīnu Pakalpojuma sniegšanai vai Garantijas remontdarbu veikšanai Pārdevējam un saņemt atpakaļ pēc Pakalpojuma sniegšanas vai Garantijas remontdarbu veikšanas ir tiesīga tikai Pircēja pilnvarotā persona vai tās nozīmētā persona;</w:t>
      </w:r>
    </w:p>
    <w:p w14:paraId="40FBED2D" w14:textId="77777777" w:rsidR="00AA7C31" w:rsidRDefault="00AA7C31" w:rsidP="00750B36">
      <w:pPr>
        <w:widowControl w:val="0"/>
        <w:numPr>
          <w:ilvl w:val="2"/>
          <w:numId w:val="36"/>
        </w:numPr>
        <w:tabs>
          <w:tab w:val="clear" w:pos="720"/>
        </w:tabs>
        <w:overflowPunct w:val="0"/>
        <w:autoSpaceDE w:val="0"/>
        <w:autoSpaceDN w:val="0"/>
        <w:adjustRightInd w:val="0"/>
        <w:ind w:left="1418" w:hanging="709"/>
        <w:jc w:val="both"/>
        <w:rPr>
          <w:sz w:val="20"/>
          <w:szCs w:val="20"/>
        </w:rPr>
      </w:pPr>
      <w:r>
        <w:rPr>
          <w:sz w:val="20"/>
          <w:szCs w:val="20"/>
        </w:rPr>
        <w:t>Pircēja pilnvarotā persona vai tās nozīmētā persona, pieņemot darbu, paraksta Pārdevēja iesniegto “Darba nodošanas – pieņemšanas aktu”. Pilnvarotā persona vai tās nozīmētā persona, pieņemot darbu, ir tiesīga izteikt arī savas pretenzijas attiecībā uz Pakalpojuma, Garantijas remontdarbu kvalitāti un pilnīgu izpildi, Pusēm veicot atzīmi “Darba nodošanas – pieņemšanas aktā”;</w:t>
      </w:r>
    </w:p>
    <w:p w14:paraId="1BC6A2A7" w14:textId="77777777" w:rsidR="00AA7C31" w:rsidRDefault="00AA7C31" w:rsidP="00750B36">
      <w:pPr>
        <w:widowControl w:val="0"/>
        <w:numPr>
          <w:ilvl w:val="2"/>
          <w:numId w:val="36"/>
        </w:numPr>
        <w:tabs>
          <w:tab w:val="clear" w:pos="720"/>
        </w:tabs>
        <w:overflowPunct w:val="0"/>
        <w:autoSpaceDE w:val="0"/>
        <w:autoSpaceDN w:val="0"/>
        <w:adjustRightInd w:val="0"/>
        <w:ind w:left="1418" w:hanging="709"/>
        <w:jc w:val="both"/>
        <w:rPr>
          <w:sz w:val="20"/>
          <w:szCs w:val="20"/>
        </w:rPr>
      </w:pPr>
      <w:r>
        <w:rPr>
          <w:sz w:val="20"/>
          <w:szCs w:val="20"/>
        </w:rPr>
        <w:t xml:space="preserve">ja pēc Pakalpojuma pieņemšanas tiek konstatēts, ka Pakalpojums nav sniegts pilnīgi vai labā kvalitātē, tas pats attiecas uz Garantijas remontdarbiem, pretenziju Pircējs var pieteikt jebkādā formā Pārdevējam ne vēlāk kā 5 (piecu) darbdienu laikā pēc Pakalpojuma sniegšanas vai Garantijas remontdarbu veikšanas; </w:t>
      </w:r>
    </w:p>
    <w:p w14:paraId="2E5AA933" w14:textId="77777777" w:rsidR="00AA7C31" w:rsidRDefault="00AA7C31" w:rsidP="00750B36">
      <w:pPr>
        <w:widowControl w:val="0"/>
        <w:numPr>
          <w:ilvl w:val="2"/>
          <w:numId w:val="36"/>
        </w:numPr>
        <w:tabs>
          <w:tab w:val="clear" w:pos="720"/>
        </w:tabs>
        <w:overflowPunct w:val="0"/>
        <w:autoSpaceDE w:val="0"/>
        <w:autoSpaceDN w:val="0"/>
        <w:adjustRightInd w:val="0"/>
        <w:ind w:left="1418" w:hanging="709"/>
        <w:jc w:val="both"/>
        <w:rPr>
          <w:sz w:val="20"/>
          <w:szCs w:val="20"/>
        </w:rPr>
      </w:pPr>
      <w:r>
        <w:rPr>
          <w:sz w:val="20"/>
          <w:szCs w:val="20"/>
        </w:rPr>
        <w:t>ja Pakalpojums nav sniegts pilnīgi vai labā kvalitātē, Pircējs samaksu par Pakalpojumu neveic līdz brīdim, kad Pakalpojums nav veikts pilnīgi un labā kvalitātē.</w:t>
      </w:r>
    </w:p>
    <w:p w14:paraId="6719DCC5" w14:textId="77777777" w:rsidR="00AA7C31" w:rsidRDefault="00AA7C31" w:rsidP="00750B36">
      <w:pPr>
        <w:widowControl w:val="0"/>
        <w:overflowPunct w:val="0"/>
        <w:autoSpaceDE w:val="0"/>
        <w:autoSpaceDN w:val="0"/>
        <w:adjustRightInd w:val="0"/>
        <w:ind w:left="1418"/>
        <w:jc w:val="both"/>
        <w:rPr>
          <w:sz w:val="20"/>
          <w:szCs w:val="20"/>
        </w:rPr>
      </w:pPr>
      <w:r>
        <w:rPr>
          <w:sz w:val="20"/>
          <w:szCs w:val="20"/>
        </w:rPr>
        <w:t xml:space="preserve"> </w:t>
      </w:r>
    </w:p>
    <w:p w14:paraId="66376A33" w14:textId="24296DD8" w:rsidR="00AA7C31" w:rsidRDefault="00AA7C31" w:rsidP="00750B36">
      <w:pPr>
        <w:widowControl w:val="0"/>
        <w:numPr>
          <w:ilvl w:val="0"/>
          <w:numId w:val="37"/>
        </w:numPr>
        <w:tabs>
          <w:tab w:val="clear" w:pos="360"/>
        </w:tabs>
        <w:overflowPunct w:val="0"/>
        <w:autoSpaceDE w:val="0"/>
        <w:autoSpaceDN w:val="0"/>
        <w:adjustRightInd w:val="0"/>
        <w:ind w:left="0" w:firstLine="0"/>
        <w:jc w:val="center"/>
        <w:rPr>
          <w:b/>
          <w:bCs/>
          <w:sz w:val="20"/>
          <w:szCs w:val="20"/>
        </w:rPr>
      </w:pPr>
      <w:r>
        <w:rPr>
          <w:b/>
          <w:bCs/>
          <w:sz w:val="20"/>
          <w:szCs w:val="20"/>
        </w:rPr>
        <w:t>Lietoto automašīnu nodošanas noteikumi</w:t>
      </w:r>
    </w:p>
    <w:p w14:paraId="6467BF06" w14:textId="77777777" w:rsidR="00750B36" w:rsidRDefault="00750B36" w:rsidP="00750B36">
      <w:pPr>
        <w:widowControl w:val="0"/>
        <w:overflowPunct w:val="0"/>
        <w:autoSpaceDE w:val="0"/>
        <w:autoSpaceDN w:val="0"/>
        <w:adjustRightInd w:val="0"/>
        <w:rPr>
          <w:b/>
          <w:bCs/>
          <w:sz w:val="20"/>
          <w:szCs w:val="20"/>
        </w:rPr>
      </w:pPr>
    </w:p>
    <w:p w14:paraId="76F2114C" w14:textId="77777777" w:rsidR="00AA7C31" w:rsidRDefault="00AA7C31" w:rsidP="00750B36">
      <w:pPr>
        <w:numPr>
          <w:ilvl w:val="1"/>
          <w:numId w:val="37"/>
        </w:numPr>
        <w:tabs>
          <w:tab w:val="clear" w:pos="3240"/>
        </w:tabs>
        <w:ind w:left="709" w:hanging="709"/>
        <w:jc w:val="both"/>
        <w:rPr>
          <w:sz w:val="20"/>
          <w:szCs w:val="20"/>
        </w:rPr>
      </w:pPr>
      <w:r>
        <w:rPr>
          <w:sz w:val="20"/>
          <w:szCs w:val="20"/>
        </w:rPr>
        <w:t>Pircējs ne vēlāk kā 5 (piecu) darbdienu laikā pēc Automašīnu piegādes nodod Lietotās automašīnas Pārdevējam, nodošanas laiku un vietu Rīgā iepriekš saskaņojot ar Pārdevēju.</w:t>
      </w:r>
    </w:p>
    <w:p w14:paraId="3F8E8A98" w14:textId="3996D37A" w:rsidR="00AA7C31" w:rsidRPr="00750B36" w:rsidRDefault="00AA7C31" w:rsidP="00750B36">
      <w:pPr>
        <w:pStyle w:val="Sarakstarindkopa"/>
        <w:numPr>
          <w:ilvl w:val="1"/>
          <w:numId w:val="37"/>
        </w:numPr>
        <w:tabs>
          <w:tab w:val="clear" w:pos="3240"/>
        </w:tabs>
        <w:ind w:left="709" w:hanging="709"/>
        <w:jc w:val="both"/>
        <w:rPr>
          <w:sz w:val="20"/>
          <w:szCs w:val="20"/>
        </w:rPr>
      </w:pPr>
      <w:r w:rsidRPr="00750B36">
        <w:rPr>
          <w:sz w:val="20"/>
          <w:szCs w:val="20"/>
        </w:rPr>
        <w:lastRenderedPageBreak/>
        <w:t>Ja Pārdevējam nododamo vienību skaits saskaņā ar Līguma noteikumiem ir lielāks par vienu, tad tās visas Pircējs nodod Pārdevējam kopā.</w:t>
      </w:r>
    </w:p>
    <w:p w14:paraId="5A67B7F8" w14:textId="77777777" w:rsidR="00AA7C31" w:rsidRDefault="00AA7C31" w:rsidP="00750B36">
      <w:pPr>
        <w:numPr>
          <w:ilvl w:val="1"/>
          <w:numId w:val="37"/>
        </w:numPr>
        <w:tabs>
          <w:tab w:val="clear" w:pos="3240"/>
        </w:tabs>
        <w:ind w:left="709" w:hanging="709"/>
        <w:jc w:val="both"/>
        <w:rPr>
          <w:sz w:val="20"/>
          <w:szCs w:val="20"/>
        </w:rPr>
      </w:pPr>
      <w:r>
        <w:rPr>
          <w:sz w:val="20"/>
          <w:szCs w:val="20"/>
        </w:rPr>
        <w:t>Katras Lietotas Automašīnas nodošanas faktu apliecina abpusēji parakstīts “Lietotas automašīnas nodošanas - pieņemšanas akts”.</w:t>
      </w:r>
    </w:p>
    <w:p w14:paraId="58097B43" w14:textId="77777777" w:rsidR="00AA7C31" w:rsidRDefault="00AA7C31" w:rsidP="00750B36">
      <w:pPr>
        <w:numPr>
          <w:ilvl w:val="1"/>
          <w:numId w:val="37"/>
        </w:numPr>
        <w:tabs>
          <w:tab w:val="clear" w:pos="3240"/>
        </w:tabs>
        <w:ind w:left="709" w:hanging="709"/>
        <w:jc w:val="both"/>
        <w:rPr>
          <w:sz w:val="20"/>
          <w:szCs w:val="20"/>
        </w:rPr>
      </w:pPr>
      <w:r>
        <w:rPr>
          <w:sz w:val="20"/>
          <w:szCs w:val="20"/>
        </w:rPr>
        <w:t>Lietotās automašīnas pirms to nodošanas Pārdevējam Pircējs noņem no uzskaites CSDD, kā arī līdz noņemšanas no uzskaites dienai samaksā visus nodokļus un nodevas, kā arī uzrēķinātos soda maksājumus, ja tādi būs.</w:t>
      </w:r>
    </w:p>
    <w:p w14:paraId="7ECA8ED4" w14:textId="77777777" w:rsidR="00AA7C31" w:rsidRDefault="00AA7C31" w:rsidP="00750B36">
      <w:pPr>
        <w:numPr>
          <w:ilvl w:val="1"/>
          <w:numId w:val="37"/>
        </w:numPr>
        <w:tabs>
          <w:tab w:val="clear" w:pos="3240"/>
        </w:tabs>
        <w:ind w:left="709" w:hanging="709"/>
        <w:jc w:val="both"/>
        <w:rPr>
          <w:sz w:val="20"/>
          <w:szCs w:val="20"/>
        </w:rPr>
      </w:pPr>
      <w:r>
        <w:rPr>
          <w:sz w:val="20"/>
          <w:szCs w:val="20"/>
        </w:rPr>
        <w:t xml:space="preserve">Lietotās automašīnas uz nodošanas dienu būs ekspluatējamas, ar derīgu tehnisko apskati un to aprīkojums būs tāds pats, kā tas noteikts Līguma Pielikumā Nr. 1. </w:t>
      </w:r>
    </w:p>
    <w:p w14:paraId="3BD664E2" w14:textId="77777777" w:rsidR="00AA7C31" w:rsidRDefault="00AA7C31" w:rsidP="00750B36">
      <w:pPr>
        <w:widowControl w:val="0"/>
        <w:overflowPunct w:val="0"/>
        <w:autoSpaceDE w:val="0"/>
        <w:autoSpaceDN w:val="0"/>
        <w:adjustRightInd w:val="0"/>
        <w:jc w:val="both"/>
        <w:rPr>
          <w:sz w:val="20"/>
          <w:szCs w:val="20"/>
        </w:rPr>
      </w:pPr>
    </w:p>
    <w:p w14:paraId="2AE91456" w14:textId="2997A20A" w:rsidR="00AA7C31" w:rsidRDefault="00AA7C31" w:rsidP="00750B36">
      <w:pPr>
        <w:widowControl w:val="0"/>
        <w:numPr>
          <w:ilvl w:val="0"/>
          <w:numId w:val="38"/>
        </w:numPr>
        <w:tabs>
          <w:tab w:val="clear" w:pos="360"/>
        </w:tabs>
        <w:overflowPunct w:val="0"/>
        <w:autoSpaceDE w:val="0"/>
        <w:autoSpaceDN w:val="0"/>
        <w:adjustRightInd w:val="0"/>
        <w:ind w:left="0" w:firstLine="0"/>
        <w:jc w:val="center"/>
        <w:rPr>
          <w:b/>
          <w:bCs/>
          <w:sz w:val="20"/>
          <w:szCs w:val="20"/>
        </w:rPr>
      </w:pPr>
      <w:r>
        <w:rPr>
          <w:b/>
          <w:bCs/>
          <w:sz w:val="20"/>
          <w:szCs w:val="20"/>
        </w:rPr>
        <w:t>Garantija</w:t>
      </w:r>
    </w:p>
    <w:p w14:paraId="39301FD7" w14:textId="77777777" w:rsidR="005F3367" w:rsidRDefault="005F3367" w:rsidP="005F3367">
      <w:pPr>
        <w:widowControl w:val="0"/>
        <w:overflowPunct w:val="0"/>
        <w:autoSpaceDE w:val="0"/>
        <w:autoSpaceDN w:val="0"/>
        <w:adjustRightInd w:val="0"/>
        <w:rPr>
          <w:b/>
          <w:bCs/>
          <w:sz w:val="20"/>
          <w:szCs w:val="20"/>
        </w:rPr>
      </w:pPr>
    </w:p>
    <w:p w14:paraId="4ABDDFBD" w14:textId="77777777" w:rsidR="00AA7C31" w:rsidRDefault="00AA7C31" w:rsidP="00750B36">
      <w:pPr>
        <w:pStyle w:val="Saraksts"/>
        <w:numPr>
          <w:ilvl w:val="1"/>
          <w:numId w:val="38"/>
        </w:numPr>
        <w:tabs>
          <w:tab w:val="clear" w:pos="720"/>
        </w:tabs>
        <w:jc w:val="both"/>
        <w:rPr>
          <w:rFonts w:ascii="Arial" w:hAnsi="Arial" w:cs="Arial"/>
          <w:lang w:val="lv-LV"/>
        </w:rPr>
      </w:pPr>
      <w:r>
        <w:rPr>
          <w:rFonts w:ascii="Arial" w:hAnsi="Arial" w:cs="Arial"/>
          <w:b/>
          <w:lang w:val="lv-LV"/>
        </w:rPr>
        <w:t>Katras Automašīnas Garantijas laiks noteikts 3 (trīs) gadi vai 100 000 (simts tūkstoši) kilometri atkarībā no tā, kurš iestājas ātrāk, kopš Automašīnas nodošanas Pircējam</w:t>
      </w:r>
      <w:r>
        <w:rPr>
          <w:rFonts w:ascii="Arial" w:hAnsi="Arial" w:cs="Arial"/>
          <w:lang w:val="lv-LV"/>
        </w:rPr>
        <w:t>, ja Automašīna tiek ekspluatēta saskaņā ar tehniskās dokumentācijas prasībām. Garantiju apliecina Pārdevēja izsniegtie dokumenti, kas tiek nodoti Pircējam pie Automašīnas nodošanas saskaņā ar šā Līguma noteikumiem.</w:t>
      </w:r>
    </w:p>
    <w:p w14:paraId="713D2DD9" w14:textId="77777777" w:rsidR="00AA7C31" w:rsidRDefault="00AA7C31" w:rsidP="00750B36">
      <w:pPr>
        <w:pStyle w:val="Saraksts"/>
        <w:numPr>
          <w:ilvl w:val="1"/>
          <w:numId w:val="38"/>
        </w:numPr>
        <w:tabs>
          <w:tab w:val="clear" w:pos="720"/>
        </w:tabs>
        <w:jc w:val="both"/>
        <w:rPr>
          <w:rFonts w:ascii="Arial" w:hAnsi="Arial" w:cs="Arial"/>
          <w:lang w:val="lv-LV"/>
        </w:rPr>
      </w:pPr>
      <w:r>
        <w:rPr>
          <w:rFonts w:ascii="Arial" w:hAnsi="Arial" w:cs="Arial"/>
          <w:lang w:val="lv-LV"/>
        </w:rPr>
        <w:t xml:space="preserve">Attiecībā uz Pārdevēja sniegtajiem Pakalpojumiem vai veiktajiem Garantijas remontdarbiem garantijas laiks tiek noteikts ne mazāk kā 24 (divdesmit četri) kalendārie mēneši, skaitot no Pakalpojuma, Garantijas remontdarbu izpildes nodošanas dienas. Pakalpojuma sniegšanas, Garantijas remontdarbu veikšanas laikā pielietoto izejmateriālu garantijas laiks ir ražotāja noteiktais. </w:t>
      </w:r>
    </w:p>
    <w:p w14:paraId="5314D604" w14:textId="77777777" w:rsidR="00AA7C31" w:rsidRDefault="00AA7C31" w:rsidP="00750B36">
      <w:pPr>
        <w:widowControl w:val="0"/>
        <w:overflowPunct w:val="0"/>
        <w:autoSpaceDE w:val="0"/>
        <w:autoSpaceDN w:val="0"/>
        <w:adjustRightInd w:val="0"/>
        <w:jc w:val="both"/>
        <w:rPr>
          <w:b/>
          <w:bCs/>
          <w:sz w:val="20"/>
          <w:szCs w:val="20"/>
        </w:rPr>
      </w:pPr>
    </w:p>
    <w:p w14:paraId="61633EC7" w14:textId="54F5AFD6" w:rsidR="00AA7C31" w:rsidRPr="005F3367" w:rsidRDefault="00AA7C31" w:rsidP="00750B36">
      <w:pPr>
        <w:widowControl w:val="0"/>
        <w:numPr>
          <w:ilvl w:val="0"/>
          <w:numId w:val="39"/>
        </w:numPr>
        <w:tabs>
          <w:tab w:val="clear" w:pos="360"/>
        </w:tabs>
        <w:overflowPunct w:val="0"/>
        <w:autoSpaceDE w:val="0"/>
        <w:autoSpaceDN w:val="0"/>
        <w:adjustRightInd w:val="0"/>
        <w:ind w:left="0" w:firstLine="0"/>
        <w:jc w:val="center"/>
        <w:rPr>
          <w:sz w:val="20"/>
          <w:szCs w:val="20"/>
        </w:rPr>
      </w:pPr>
      <w:r>
        <w:rPr>
          <w:b/>
          <w:bCs/>
          <w:sz w:val="20"/>
          <w:szCs w:val="20"/>
        </w:rPr>
        <w:t>Norēķinu kārtība</w:t>
      </w:r>
    </w:p>
    <w:p w14:paraId="706798CE" w14:textId="77777777" w:rsidR="005F3367" w:rsidRDefault="005F3367" w:rsidP="005F3367">
      <w:pPr>
        <w:widowControl w:val="0"/>
        <w:overflowPunct w:val="0"/>
        <w:autoSpaceDE w:val="0"/>
        <w:autoSpaceDN w:val="0"/>
        <w:adjustRightInd w:val="0"/>
        <w:rPr>
          <w:sz w:val="20"/>
          <w:szCs w:val="20"/>
        </w:rPr>
      </w:pPr>
    </w:p>
    <w:p w14:paraId="376C44A4" w14:textId="77777777" w:rsidR="00AA7C31" w:rsidRDefault="00AA7C31" w:rsidP="00750B36">
      <w:pPr>
        <w:widowControl w:val="0"/>
        <w:numPr>
          <w:ilvl w:val="1"/>
          <w:numId w:val="39"/>
        </w:numPr>
        <w:tabs>
          <w:tab w:val="clear" w:pos="3240"/>
        </w:tabs>
        <w:overflowPunct w:val="0"/>
        <w:autoSpaceDE w:val="0"/>
        <w:autoSpaceDN w:val="0"/>
        <w:adjustRightInd w:val="0"/>
        <w:ind w:left="709" w:hanging="709"/>
        <w:jc w:val="both"/>
        <w:rPr>
          <w:sz w:val="20"/>
          <w:szCs w:val="20"/>
        </w:rPr>
      </w:pPr>
      <w:r>
        <w:rPr>
          <w:b/>
          <w:sz w:val="20"/>
          <w:szCs w:val="20"/>
        </w:rPr>
        <w:t xml:space="preserve">Kopējā Līgumcena par Automašīnām un Pakalpojumiem, atskaitot Lietoto automašīnu atsavināšanas vērtību, ir 334 972,87 EUR (trīs simti trīsdesmit četri tūkstoši deviņi simti septiņdesmit divi </w:t>
      </w:r>
      <w:proofErr w:type="spellStart"/>
      <w:r>
        <w:rPr>
          <w:b/>
          <w:i/>
          <w:sz w:val="20"/>
          <w:szCs w:val="20"/>
        </w:rPr>
        <w:t>euro</w:t>
      </w:r>
      <w:proofErr w:type="spellEnd"/>
      <w:r>
        <w:rPr>
          <w:b/>
          <w:sz w:val="20"/>
          <w:szCs w:val="20"/>
        </w:rPr>
        <w:t xml:space="preserve"> un 87 centi)</w:t>
      </w:r>
      <w:r>
        <w:rPr>
          <w:sz w:val="20"/>
          <w:szCs w:val="20"/>
        </w:rPr>
        <w:t xml:space="preserve">, turpmāk tekstā - Kopējā Līgumcena. Kopējā Līgumcenā nav ietverts pievienotās vērtības nodoklis un tas maksājams papildus tiesību aktos noteiktajos gadījumos un tajos noteiktajā apmērā. </w:t>
      </w:r>
    </w:p>
    <w:p w14:paraId="4F921414" w14:textId="77777777" w:rsidR="00AA7C31" w:rsidRDefault="00AA7C31" w:rsidP="00750B36">
      <w:pPr>
        <w:widowControl w:val="0"/>
        <w:overflowPunct w:val="0"/>
        <w:autoSpaceDE w:val="0"/>
        <w:autoSpaceDN w:val="0"/>
        <w:adjustRightInd w:val="0"/>
        <w:ind w:left="709"/>
        <w:jc w:val="both"/>
        <w:rPr>
          <w:sz w:val="20"/>
          <w:szCs w:val="20"/>
        </w:rPr>
      </w:pPr>
      <w:r>
        <w:rPr>
          <w:b/>
          <w:sz w:val="20"/>
          <w:szCs w:val="20"/>
        </w:rPr>
        <w:t xml:space="preserve">Kopējā Līgumcena </w:t>
      </w:r>
      <w:r>
        <w:rPr>
          <w:sz w:val="20"/>
          <w:szCs w:val="20"/>
        </w:rPr>
        <w:t xml:space="preserve">veidojas sekojoši - </w:t>
      </w:r>
      <w:r>
        <w:rPr>
          <w:b/>
          <w:sz w:val="20"/>
          <w:szCs w:val="20"/>
          <w:u w:val="single"/>
        </w:rPr>
        <w:t>Līgumcena par Automašīnām mīnuss Lietoto automašīnu atsavināšanas vērtība plus Līgumcena par Pakalpojumiem</w:t>
      </w:r>
      <w:r>
        <w:rPr>
          <w:sz w:val="20"/>
          <w:szCs w:val="20"/>
        </w:rPr>
        <w:t xml:space="preserve">, kur: </w:t>
      </w:r>
    </w:p>
    <w:p w14:paraId="32192E90" w14:textId="77777777" w:rsidR="00AA7C31" w:rsidRDefault="00AA7C31" w:rsidP="00750B36">
      <w:pPr>
        <w:widowControl w:val="0"/>
        <w:numPr>
          <w:ilvl w:val="2"/>
          <w:numId w:val="39"/>
        </w:numPr>
        <w:tabs>
          <w:tab w:val="clear" w:pos="5760"/>
        </w:tabs>
        <w:overflowPunct w:val="0"/>
        <w:autoSpaceDE w:val="0"/>
        <w:autoSpaceDN w:val="0"/>
        <w:adjustRightInd w:val="0"/>
        <w:ind w:left="1418" w:hanging="709"/>
        <w:jc w:val="both"/>
        <w:rPr>
          <w:sz w:val="20"/>
          <w:szCs w:val="20"/>
        </w:rPr>
      </w:pPr>
      <w:r>
        <w:rPr>
          <w:b/>
          <w:sz w:val="20"/>
          <w:szCs w:val="20"/>
        </w:rPr>
        <w:t xml:space="preserve">Līgumcena par Automašīnām ir 353 240,00 EUR (trīs simti piecdesmit trīs tūkstoši divi simti četrdesmit </w:t>
      </w:r>
      <w:proofErr w:type="spellStart"/>
      <w:r>
        <w:rPr>
          <w:b/>
          <w:i/>
          <w:sz w:val="20"/>
          <w:szCs w:val="20"/>
        </w:rPr>
        <w:t>euro</w:t>
      </w:r>
      <w:proofErr w:type="spellEnd"/>
      <w:r>
        <w:rPr>
          <w:b/>
          <w:sz w:val="20"/>
          <w:szCs w:val="20"/>
        </w:rPr>
        <w:t xml:space="preserve"> un 00 centi</w:t>
      </w:r>
      <w:r>
        <w:rPr>
          <w:sz w:val="20"/>
          <w:szCs w:val="20"/>
        </w:rPr>
        <w:t>), turpmāk tekstā – Automašīnu Līgumcena. Automašīnu Līgumcenā nav ietverts pievienotās vērtības nodoklis un tas maksājams papildus tiesību aktos noteiktajos gadījumos un tajos noteiktajā apmērā;</w:t>
      </w:r>
    </w:p>
    <w:p w14:paraId="0B1C285A" w14:textId="77777777" w:rsidR="00AA7C31" w:rsidRDefault="00AA7C31" w:rsidP="00750B36">
      <w:pPr>
        <w:widowControl w:val="0"/>
        <w:numPr>
          <w:ilvl w:val="2"/>
          <w:numId w:val="39"/>
        </w:numPr>
        <w:tabs>
          <w:tab w:val="clear" w:pos="5760"/>
        </w:tabs>
        <w:overflowPunct w:val="0"/>
        <w:autoSpaceDE w:val="0"/>
        <w:autoSpaceDN w:val="0"/>
        <w:adjustRightInd w:val="0"/>
        <w:ind w:left="1418" w:hanging="709"/>
        <w:jc w:val="both"/>
        <w:rPr>
          <w:sz w:val="20"/>
          <w:szCs w:val="20"/>
        </w:rPr>
      </w:pPr>
      <w:r>
        <w:rPr>
          <w:b/>
          <w:sz w:val="20"/>
          <w:szCs w:val="20"/>
        </w:rPr>
        <w:t xml:space="preserve">Lietoto automašīnu atsavināšanas vērtība ir 28 347,13 EUR (divdesmit astoņi tūkstoši trīs simti četrdesmit septiņi </w:t>
      </w:r>
      <w:proofErr w:type="spellStart"/>
      <w:r>
        <w:rPr>
          <w:b/>
          <w:i/>
          <w:sz w:val="20"/>
          <w:szCs w:val="20"/>
        </w:rPr>
        <w:t>euro</w:t>
      </w:r>
      <w:proofErr w:type="spellEnd"/>
      <w:r>
        <w:rPr>
          <w:b/>
          <w:sz w:val="20"/>
          <w:szCs w:val="20"/>
        </w:rPr>
        <w:t xml:space="preserve"> un 13 centi</w:t>
      </w:r>
      <w:r>
        <w:rPr>
          <w:sz w:val="20"/>
          <w:szCs w:val="20"/>
        </w:rPr>
        <w:t>), turpmāk tekstā - Atsavināšanas vērtība. Atsavināšanas vērtībā nav ietverts pievienotās vērtības nodoklis un tas maksājams papildus tiesību aktos noteiktajos gadījumos un tajos noteiktajā apmērā;</w:t>
      </w:r>
    </w:p>
    <w:p w14:paraId="5244B699" w14:textId="77777777" w:rsidR="00AA7C31" w:rsidRDefault="00AA7C31" w:rsidP="00750B36">
      <w:pPr>
        <w:widowControl w:val="0"/>
        <w:numPr>
          <w:ilvl w:val="2"/>
          <w:numId w:val="39"/>
        </w:numPr>
        <w:tabs>
          <w:tab w:val="clear" w:pos="5760"/>
        </w:tabs>
        <w:overflowPunct w:val="0"/>
        <w:autoSpaceDE w:val="0"/>
        <w:autoSpaceDN w:val="0"/>
        <w:adjustRightInd w:val="0"/>
        <w:ind w:left="1418" w:hanging="709"/>
        <w:jc w:val="both"/>
        <w:rPr>
          <w:sz w:val="20"/>
          <w:szCs w:val="20"/>
        </w:rPr>
      </w:pPr>
      <w:r>
        <w:rPr>
          <w:b/>
          <w:sz w:val="20"/>
          <w:szCs w:val="20"/>
        </w:rPr>
        <w:t xml:space="preserve">Līgumcena par Pakalpojumiem ir 10 080,00 EUR (desmit tūkstoši astoņdesmit </w:t>
      </w:r>
      <w:proofErr w:type="spellStart"/>
      <w:r>
        <w:rPr>
          <w:b/>
          <w:i/>
          <w:sz w:val="20"/>
          <w:szCs w:val="20"/>
        </w:rPr>
        <w:t>euro</w:t>
      </w:r>
      <w:proofErr w:type="spellEnd"/>
      <w:r>
        <w:rPr>
          <w:b/>
          <w:sz w:val="20"/>
          <w:szCs w:val="20"/>
        </w:rPr>
        <w:t xml:space="preserve"> un 00 centi)</w:t>
      </w:r>
      <w:r>
        <w:rPr>
          <w:sz w:val="20"/>
          <w:szCs w:val="20"/>
        </w:rPr>
        <w:t xml:space="preserve">, turpmāk tekstā - Pakalpojumu Līgumcena. Pakalpojumu Līgumcenā nav ietverts pievienotās vērtības nodoklis un tas maksājams papildus tiesību aktos noteiktajos gadījumos un tajos noteiktajā apmērā. </w:t>
      </w:r>
    </w:p>
    <w:p w14:paraId="311DE460" w14:textId="77777777" w:rsidR="00AA7C31" w:rsidRDefault="00AA7C31" w:rsidP="00750B36">
      <w:pPr>
        <w:widowControl w:val="0"/>
        <w:numPr>
          <w:ilvl w:val="1"/>
          <w:numId w:val="39"/>
        </w:numPr>
        <w:tabs>
          <w:tab w:val="clear" w:pos="3240"/>
        </w:tabs>
        <w:overflowPunct w:val="0"/>
        <w:autoSpaceDE w:val="0"/>
        <w:autoSpaceDN w:val="0"/>
        <w:adjustRightInd w:val="0"/>
        <w:ind w:left="709" w:hanging="709"/>
        <w:jc w:val="both"/>
        <w:rPr>
          <w:sz w:val="20"/>
          <w:szCs w:val="20"/>
        </w:rPr>
      </w:pPr>
      <w:r>
        <w:rPr>
          <w:sz w:val="20"/>
          <w:szCs w:val="20"/>
        </w:rPr>
        <w:t xml:space="preserve">Pakalpojumu Līgumcena ir aprēķināta, rēķinot tehnisko apkopju izmaksas visām Pārdevēja pārdotajām mašīnām, ja saskaņā ar Līguma noteikumiem to skaits ir lielāks par vienu, līdz katras Automašīnas nobraukumam – 100 000 km (viens simts tūkstoši kilometru), ieskaitot tehnisko apkopi, kas veicama pie minētā nobraukuma. </w:t>
      </w:r>
    </w:p>
    <w:p w14:paraId="62CEF3B7" w14:textId="77777777" w:rsidR="00AA7C31" w:rsidRDefault="00AA7C31" w:rsidP="00750B36">
      <w:pPr>
        <w:widowControl w:val="0"/>
        <w:numPr>
          <w:ilvl w:val="1"/>
          <w:numId w:val="39"/>
        </w:numPr>
        <w:tabs>
          <w:tab w:val="clear" w:pos="3240"/>
        </w:tabs>
        <w:overflowPunct w:val="0"/>
        <w:autoSpaceDE w:val="0"/>
        <w:autoSpaceDN w:val="0"/>
        <w:adjustRightInd w:val="0"/>
        <w:ind w:left="709" w:hanging="709"/>
        <w:jc w:val="both"/>
        <w:rPr>
          <w:sz w:val="20"/>
          <w:szCs w:val="20"/>
        </w:rPr>
      </w:pPr>
      <w:r>
        <w:rPr>
          <w:sz w:val="20"/>
          <w:szCs w:val="20"/>
        </w:rPr>
        <w:t xml:space="preserve">Kopējā Līgumcenā ir iekļautas visas ar Automašīnu piegādi un Pakalpojumu sniegšanu saistītās izmaksas, tai skaitā Līguma Pielikumā Nr. 1 pieprasītā un Pārdevēja “Tehniskajā piedāvājumā” atklātā konkursā, turpmāk tekstā Līguma Pielikums Nr. 2, piedāvātā katras Automašīnas </w:t>
      </w:r>
      <w:r>
        <w:rPr>
          <w:iCs/>
          <w:sz w:val="20"/>
          <w:szCs w:val="20"/>
        </w:rPr>
        <w:t>aprīkojuma cena un tā uzstādīšanas izmaksas; izmaksas, kas saistītas ar katras Automašīnas pirmspārdošanas sagatavošanu un pārbaudi; izmaksas, kas saistītas ar katras Automašīnas piegādi Rīgā; izmaksas, kas saistītas ar katras Automašīnas reģistrāciju CSDD; OCTA uz minimālo termiņu, skaitot no Automašīnas nodošanas dienas Pircējam; visas citas izmaksas, lai nodrošinātu katras Automašīnas pilnīgu gatavību lietošanai (tai skaitā degvielai Automašīnas degvielas tvertnē jābūt, lai nobrauktu vismaz 10 km)</w:t>
      </w:r>
      <w:r>
        <w:rPr>
          <w:sz w:val="20"/>
          <w:szCs w:val="20"/>
        </w:rPr>
        <w:t xml:space="preserve">; Garantijas remontdarbi; Pircēja darbinieka, kam tiks nodota lietošanā Automašīna, īsa instruktāža par Automašīnas ekspluatācijas noteikumiem; kā arī ar Pakalpojumu sniegšanu saistītās izmaksas, un nekādi papildu maksājumi Pircējam nav jāveic, turklāt Pārdevējs, piedāvājot cenu, ir ierēķinājis visus iespējamos un paredzamos sadārdzinājumus. Izmaksas, kas saistītas ar remontdarbu veikšanu, tai skaitā materiāliem, Automašīnu Garantijas laikā, kur pie bojājumu rašanās nav vainojams Pircējs, tas ir, Automašīna ir pareizi ekspluatēta, un veicamie remontdarbi nav saistīti ar detaļu nolietojumu, uz kurām neattiecas Pārdevēja noteiktās Automašīnas garantijas saistības, sedz Pārdevējs. </w:t>
      </w:r>
    </w:p>
    <w:p w14:paraId="3868A034" w14:textId="77777777" w:rsidR="00AA7C31" w:rsidRDefault="00AA7C31" w:rsidP="00750B36">
      <w:pPr>
        <w:numPr>
          <w:ilvl w:val="1"/>
          <w:numId w:val="39"/>
        </w:numPr>
        <w:tabs>
          <w:tab w:val="clear" w:pos="3240"/>
        </w:tabs>
        <w:ind w:left="709" w:hanging="709"/>
        <w:jc w:val="both"/>
        <w:rPr>
          <w:sz w:val="20"/>
          <w:szCs w:val="20"/>
        </w:rPr>
      </w:pPr>
      <w:r>
        <w:rPr>
          <w:sz w:val="20"/>
          <w:szCs w:val="20"/>
        </w:rPr>
        <w:t xml:space="preserve">Kopējā Līgumcena, tai skaitā Automašīnu Līgumcena un Pakalpojumu Līgumcena, Līguma darbības laikā nevar tikt paaugstināta, izņemot Līgumā noteiktos gadījumus. </w:t>
      </w:r>
    </w:p>
    <w:p w14:paraId="20D6B3DF" w14:textId="77777777" w:rsidR="00AA7C31" w:rsidRDefault="00AA7C31" w:rsidP="00750B36">
      <w:pPr>
        <w:numPr>
          <w:ilvl w:val="1"/>
          <w:numId w:val="39"/>
        </w:numPr>
        <w:tabs>
          <w:tab w:val="clear" w:pos="3240"/>
        </w:tabs>
        <w:ind w:left="709" w:hanging="709"/>
        <w:jc w:val="both"/>
        <w:rPr>
          <w:sz w:val="20"/>
          <w:szCs w:val="20"/>
        </w:rPr>
      </w:pPr>
      <w:r>
        <w:rPr>
          <w:sz w:val="20"/>
          <w:szCs w:val="20"/>
        </w:rPr>
        <w:t xml:space="preserve">Pircējs veic samaksu Pārdevējam tikai par pilnīgi, labā kvalitātē un termiņā, kā arī atbilstoši Līgumā noteiktajai kārtībai un noteikumiem piegādātām Automašīnām un sniegtiem Pakalpojumiem. </w:t>
      </w:r>
    </w:p>
    <w:p w14:paraId="67BF48B4" w14:textId="77777777" w:rsidR="00AA7C31" w:rsidRDefault="00AA7C31" w:rsidP="00750B36">
      <w:pPr>
        <w:widowControl w:val="0"/>
        <w:numPr>
          <w:ilvl w:val="1"/>
          <w:numId w:val="39"/>
        </w:numPr>
        <w:tabs>
          <w:tab w:val="clear" w:pos="3240"/>
        </w:tabs>
        <w:overflowPunct w:val="0"/>
        <w:autoSpaceDE w:val="0"/>
        <w:autoSpaceDN w:val="0"/>
        <w:adjustRightInd w:val="0"/>
        <w:ind w:left="709" w:hanging="709"/>
        <w:jc w:val="both"/>
        <w:rPr>
          <w:b/>
          <w:sz w:val="20"/>
          <w:szCs w:val="20"/>
        </w:rPr>
      </w:pPr>
      <w:r>
        <w:rPr>
          <w:b/>
          <w:sz w:val="20"/>
          <w:szCs w:val="20"/>
        </w:rPr>
        <w:t>Kopējās Līgumcenas samaksa tiek veikta sekojošā kārtībā:</w:t>
      </w:r>
    </w:p>
    <w:p w14:paraId="3055014D" w14:textId="77777777" w:rsidR="00AA7C31" w:rsidRDefault="00AA7C31" w:rsidP="00750B36">
      <w:pPr>
        <w:widowControl w:val="0"/>
        <w:numPr>
          <w:ilvl w:val="2"/>
          <w:numId w:val="39"/>
        </w:numPr>
        <w:tabs>
          <w:tab w:val="clear" w:pos="5760"/>
        </w:tabs>
        <w:overflowPunct w:val="0"/>
        <w:autoSpaceDE w:val="0"/>
        <w:autoSpaceDN w:val="0"/>
        <w:adjustRightInd w:val="0"/>
        <w:ind w:left="1418" w:hanging="709"/>
        <w:jc w:val="both"/>
        <w:rPr>
          <w:sz w:val="20"/>
          <w:szCs w:val="20"/>
        </w:rPr>
      </w:pPr>
      <w:r>
        <w:rPr>
          <w:sz w:val="20"/>
          <w:szCs w:val="20"/>
        </w:rPr>
        <w:t xml:space="preserve">Automašīnu Līgumcenas samaksa tiek veikta pēc Automašīnu piegādes Pircējam un Pircēja Lietoto </w:t>
      </w:r>
      <w:r>
        <w:rPr>
          <w:sz w:val="20"/>
          <w:szCs w:val="20"/>
        </w:rPr>
        <w:lastRenderedPageBreak/>
        <w:t>automašīnu nodošanas Pārdevējam, pamatojoties uz Pārdevēja sagatavoto attaisnojuma dokumentu, ne vēlāk kā 30 (trīsdesmit) kalendāro dienu laikā pēc attaisnojuma dokumenta saņemšanas, piemērojot ieskaitu, tas ir - Pircējam ieturot Automašīnu Līgumcenu Atsavināšanas vērtības apmērā;</w:t>
      </w:r>
    </w:p>
    <w:p w14:paraId="481FADA1" w14:textId="77777777" w:rsidR="00AA7C31" w:rsidRDefault="00AA7C31" w:rsidP="00750B36">
      <w:pPr>
        <w:widowControl w:val="0"/>
        <w:numPr>
          <w:ilvl w:val="2"/>
          <w:numId w:val="39"/>
        </w:numPr>
        <w:tabs>
          <w:tab w:val="clear" w:pos="5760"/>
        </w:tabs>
        <w:overflowPunct w:val="0"/>
        <w:autoSpaceDE w:val="0"/>
        <w:autoSpaceDN w:val="0"/>
        <w:adjustRightInd w:val="0"/>
        <w:ind w:left="1418" w:hanging="709"/>
        <w:jc w:val="both"/>
        <w:rPr>
          <w:sz w:val="20"/>
          <w:szCs w:val="20"/>
        </w:rPr>
      </w:pPr>
      <w:r>
        <w:rPr>
          <w:sz w:val="20"/>
          <w:szCs w:val="20"/>
        </w:rPr>
        <w:t>Pakalpojumu Līgumcenas samaksa tiek veikta, izmaksājot Pārdevējam atlīdzību par katru Automašīnas tehniskās apkopes veikšanas reizi saskaņā ar cenu, kas norādīta Līguma Pielikumā Nr. 2 un Pārdevēja “Finanšu piedāvājumā” atklātā konkursā, turpmāk tekstā Līguma Pielikums Nr. 3, pamatojoties uz Pārdevēja sagatavoto attaisnojuma dokumentu, ko Pircējs apmaksā ne vēlāk kā 30 (trīsdesmit) kalendāro dienu laikā pēc attaisnojuma dokumenta saņemšanas.</w:t>
      </w:r>
    </w:p>
    <w:p w14:paraId="0254DE59" w14:textId="77777777" w:rsidR="00AA7C31" w:rsidRDefault="00AA7C31" w:rsidP="00750B36">
      <w:pPr>
        <w:numPr>
          <w:ilvl w:val="1"/>
          <w:numId w:val="39"/>
        </w:numPr>
        <w:tabs>
          <w:tab w:val="clear" w:pos="3240"/>
        </w:tabs>
        <w:ind w:left="709" w:hanging="709"/>
        <w:jc w:val="both"/>
        <w:rPr>
          <w:sz w:val="20"/>
          <w:szCs w:val="20"/>
        </w:rPr>
      </w:pPr>
      <w:r>
        <w:rPr>
          <w:sz w:val="20"/>
          <w:szCs w:val="20"/>
        </w:rPr>
        <w:t xml:space="preserve">Attaisnojuma dokumentam ir jābūt sagatavotam atbilstoši Ministru kabineta noteikumos Nr. 585 “Noteikumi par grāmatvedības kārtošanu un organizāciju” noteiktajam un tam ir jāsatur </w:t>
      </w:r>
      <w:r>
        <w:rPr>
          <w:sz w:val="20"/>
          <w:szCs w:val="20"/>
          <w:u w:val="single"/>
        </w:rPr>
        <w:t>atsauce uz šī Līguma noslēgšanas datumu un numuru</w:t>
      </w:r>
      <w:r>
        <w:rPr>
          <w:sz w:val="20"/>
          <w:szCs w:val="20"/>
        </w:rPr>
        <w:t xml:space="preserve">. </w:t>
      </w:r>
    </w:p>
    <w:p w14:paraId="0CE29C2E" w14:textId="77777777" w:rsidR="00AA7C31" w:rsidRDefault="00AA7C31" w:rsidP="00750B36">
      <w:pPr>
        <w:numPr>
          <w:ilvl w:val="1"/>
          <w:numId w:val="39"/>
        </w:numPr>
        <w:tabs>
          <w:tab w:val="clear" w:pos="3240"/>
        </w:tabs>
        <w:ind w:left="709" w:hanging="709"/>
        <w:jc w:val="both"/>
        <w:rPr>
          <w:sz w:val="20"/>
          <w:szCs w:val="20"/>
        </w:rPr>
      </w:pPr>
      <w:r>
        <w:rPr>
          <w:sz w:val="20"/>
          <w:szCs w:val="20"/>
        </w:rPr>
        <w:t>Attaisnojuma dokuments uzskatāms par saņemtu, ja tas otrai Pusei nosūtīts Līgumā noteiktajā kārtībā pa pastu vai iesniegts personīgi pret parakstu, vai nosūtīts elektroniski ar drošu elektronisko parakstu, vai arī nosūtīts elektroniski bez droša elektroniskā paraksta, ja Puses pirms tam rakstiski vienojušās, ka samaksa tiks veikta uz elektroniski nosūtīta attaisnojuma dokumenta bez droša elektroniskā paraksta pamata.</w:t>
      </w:r>
    </w:p>
    <w:p w14:paraId="6C8E4BC1" w14:textId="77777777" w:rsidR="00AA7C31" w:rsidRDefault="00AA7C31" w:rsidP="00750B36">
      <w:pPr>
        <w:numPr>
          <w:ilvl w:val="1"/>
          <w:numId w:val="39"/>
        </w:numPr>
        <w:tabs>
          <w:tab w:val="clear" w:pos="3240"/>
        </w:tabs>
        <w:ind w:left="709" w:hanging="709"/>
        <w:jc w:val="both"/>
        <w:rPr>
          <w:sz w:val="20"/>
          <w:szCs w:val="20"/>
        </w:rPr>
      </w:pPr>
      <w:r>
        <w:rPr>
          <w:sz w:val="20"/>
          <w:szCs w:val="20"/>
        </w:rPr>
        <w:t>Jebkādi citi Līgumā noteiktie maksājumi tiek veikti ar pārskaitījumu ne vēlāk kā 30 (trīsdesmit) kalendāro dienu laikā no attiecīgās Puses attaisnojuma dokumenta (pretenzijas, paziņojuma u.tml.) piestādīšanas brīža.</w:t>
      </w:r>
    </w:p>
    <w:p w14:paraId="29FD210B" w14:textId="77777777" w:rsidR="00AA7C31" w:rsidRDefault="00AA7C31" w:rsidP="00750B36">
      <w:pPr>
        <w:numPr>
          <w:ilvl w:val="1"/>
          <w:numId w:val="39"/>
        </w:numPr>
        <w:tabs>
          <w:tab w:val="clear" w:pos="3240"/>
        </w:tabs>
        <w:ind w:left="709" w:hanging="709"/>
        <w:jc w:val="both"/>
        <w:rPr>
          <w:sz w:val="20"/>
          <w:szCs w:val="20"/>
        </w:rPr>
      </w:pPr>
      <w:r>
        <w:rPr>
          <w:sz w:val="20"/>
          <w:szCs w:val="20"/>
        </w:rPr>
        <w:t>Gadījumos, kad Pusei jāveic maksājums saskaņā ar šo Līgumu, bet pirms maksājuma veikšanas ir iestājušās prasījuma tiesības pret otru Pusi, kas izriet no šī Līguma, Puse ir tiesīga prasījuma tiesību apmērā samazināt izmaksājamo summu.</w:t>
      </w:r>
    </w:p>
    <w:p w14:paraId="6EE969F3" w14:textId="77777777" w:rsidR="00AA7C31" w:rsidRDefault="00AA7C31" w:rsidP="00750B36">
      <w:pPr>
        <w:numPr>
          <w:ilvl w:val="1"/>
          <w:numId w:val="39"/>
        </w:numPr>
        <w:tabs>
          <w:tab w:val="clear" w:pos="3240"/>
        </w:tabs>
        <w:ind w:left="709" w:hanging="709"/>
        <w:jc w:val="both"/>
        <w:rPr>
          <w:sz w:val="20"/>
          <w:szCs w:val="20"/>
        </w:rPr>
      </w:pPr>
      <w:r>
        <w:rPr>
          <w:sz w:val="20"/>
          <w:szCs w:val="20"/>
        </w:rPr>
        <w:t xml:space="preserve">Ienākošie maksājumi tiek novirzīti sekojošā secībā: nokavējuma procentos; parāda dzēšanai; kārtējā maksājuma samaksai; līgumsoda dzēšanai; zaudējumu segšanai, par kuru apmēru un samaksas kārtību Puses vienojušās. </w:t>
      </w:r>
    </w:p>
    <w:p w14:paraId="0B929002" w14:textId="77777777" w:rsidR="00AA7C31" w:rsidRDefault="00AA7C31" w:rsidP="00750B36">
      <w:pPr>
        <w:jc w:val="both"/>
        <w:rPr>
          <w:sz w:val="20"/>
          <w:szCs w:val="20"/>
        </w:rPr>
      </w:pPr>
    </w:p>
    <w:p w14:paraId="10AB529A" w14:textId="515DFE89" w:rsidR="00AA7C31" w:rsidRDefault="00AA7C31" w:rsidP="00750B36">
      <w:pPr>
        <w:widowControl w:val="0"/>
        <w:numPr>
          <w:ilvl w:val="0"/>
          <w:numId w:val="40"/>
        </w:numPr>
        <w:tabs>
          <w:tab w:val="clear" w:pos="360"/>
        </w:tabs>
        <w:overflowPunct w:val="0"/>
        <w:autoSpaceDE w:val="0"/>
        <w:autoSpaceDN w:val="0"/>
        <w:adjustRightInd w:val="0"/>
        <w:ind w:left="0" w:firstLine="0"/>
        <w:jc w:val="center"/>
        <w:rPr>
          <w:b/>
          <w:sz w:val="20"/>
          <w:szCs w:val="20"/>
        </w:rPr>
      </w:pPr>
      <w:r>
        <w:rPr>
          <w:b/>
          <w:sz w:val="20"/>
          <w:szCs w:val="20"/>
        </w:rPr>
        <w:t>Atbildība un strīdu izskatīšanas kārtība</w:t>
      </w:r>
    </w:p>
    <w:p w14:paraId="1DFAB699" w14:textId="77777777" w:rsidR="005F3367" w:rsidRDefault="005F3367" w:rsidP="005F3367">
      <w:pPr>
        <w:widowControl w:val="0"/>
        <w:overflowPunct w:val="0"/>
        <w:autoSpaceDE w:val="0"/>
        <w:autoSpaceDN w:val="0"/>
        <w:adjustRightInd w:val="0"/>
        <w:rPr>
          <w:b/>
          <w:sz w:val="20"/>
          <w:szCs w:val="20"/>
        </w:rPr>
      </w:pPr>
    </w:p>
    <w:p w14:paraId="178CA86D" w14:textId="77777777" w:rsidR="00AA7C31" w:rsidRDefault="00AA7C31" w:rsidP="00750B36">
      <w:pPr>
        <w:widowControl w:val="0"/>
        <w:numPr>
          <w:ilvl w:val="1"/>
          <w:numId w:val="40"/>
        </w:numPr>
        <w:tabs>
          <w:tab w:val="clear" w:pos="720"/>
        </w:tabs>
        <w:overflowPunct w:val="0"/>
        <w:autoSpaceDE w:val="0"/>
        <w:autoSpaceDN w:val="0"/>
        <w:adjustRightInd w:val="0"/>
        <w:jc w:val="both"/>
        <w:rPr>
          <w:b/>
          <w:bCs/>
          <w:sz w:val="20"/>
          <w:szCs w:val="20"/>
        </w:rPr>
      </w:pPr>
      <w:r>
        <w:rPr>
          <w:sz w:val="20"/>
          <w:szCs w:val="20"/>
        </w:rPr>
        <w:t>Puse ir atbildīga par otrai Pusei nodarītajiem zaudējumiem, ja tie radušies Puses, tai skaitā tās darbinieku, pilnvaroto personu, Līguma izpildē iesaistīto trešo personu, darbības vai bezdarbības rezultātā, pārkāpjot Līgumā noteiktās saistības, saskaņā ar Latvijas tiesību aktos noteikto.</w:t>
      </w:r>
    </w:p>
    <w:p w14:paraId="0A262635" w14:textId="77777777" w:rsidR="00AA7C31" w:rsidRDefault="00AA7C31" w:rsidP="00750B36">
      <w:pPr>
        <w:widowControl w:val="0"/>
        <w:numPr>
          <w:ilvl w:val="1"/>
          <w:numId w:val="40"/>
        </w:numPr>
        <w:tabs>
          <w:tab w:val="clear" w:pos="720"/>
        </w:tabs>
        <w:overflowPunct w:val="0"/>
        <w:autoSpaceDE w:val="0"/>
        <w:autoSpaceDN w:val="0"/>
        <w:adjustRightInd w:val="0"/>
        <w:jc w:val="both"/>
        <w:rPr>
          <w:b/>
          <w:bCs/>
          <w:sz w:val="20"/>
          <w:szCs w:val="20"/>
        </w:rPr>
      </w:pPr>
      <w:r>
        <w:rPr>
          <w:sz w:val="20"/>
          <w:szCs w:val="20"/>
        </w:rPr>
        <w:t>Puses savlaicīgi brīdina viena otru par zaudējumus radošu gadījumu iestāšanos, lai varētu pretendēt uz zaudējumu atlīdzības saņemšanu.</w:t>
      </w:r>
    </w:p>
    <w:p w14:paraId="7494731A" w14:textId="77777777" w:rsidR="00AA7C31" w:rsidRDefault="00AA7C31" w:rsidP="00750B36">
      <w:pPr>
        <w:widowControl w:val="0"/>
        <w:numPr>
          <w:ilvl w:val="1"/>
          <w:numId w:val="40"/>
        </w:numPr>
        <w:tabs>
          <w:tab w:val="clear" w:pos="720"/>
        </w:tabs>
        <w:overflowPunct w:val="0"/>
        <w:autoSpaceDE w:val="0"/>
        <w:autoSpaceDN w:val="0"/>
        <w:adjustRightInd w:val="0"/>
        <w:jc w:val="both"/>
        <w:rPr>
          <w:sz w:val="20"/>
          <w:szCs w:val="20"/>
        </w:rPr>
      </w:pPr>
      <w:r>
        <w:rPr>
          <w:sz w:val="20"/>
          <w:szCs w:val="20"/>
        </w:rPr>
        <w:t>Pakalpojuma vai Garantijas remontdarbu pieņemšana no Pircēja puses neatbrīvo Pārdevēju no atbildības un iespējamo zaudējumu segšanas, kas var rasties Pārdevēja neprofesionālās darbības dēļ.</w:t>
      </w:r>
    </w:p>
    <w:p w14:paraId="7E10A0F5" w14:textId="77777777" w:rsidR="00AA7C31" w:rsidRDefault="00AA7C31" w:rsidP="00750B36">
      <w:pPr>
        <w:numPr>
          <w:ilvl w:val="1"/>
          <w:numId w:val="40"/>
        </w:numPr>
        <w:tabs>
          <w:tab w:val="clear" w:pos="720"/>
        </w:tabs>
        <w:jc w:val="both"/>
        <w:rPr>
          <w:sz w:val="20"/>
          <w:szCs w:val="20"/>
        </w:rPr>
      </w:pPr>
      <w:r>
        <w:rPr>
          <w:sz w:val="20"/>
          <w:szCs w:val="20"/>
        </w:rPr>
        <w:t xml:space="preserve">Pārdevējs atbild par Automašīnas bojāeju, zādzību, laupīšanu, nodarītajiem bojājumiem, ko Pakalpojuma, Garantijas remontdarbu veikšanai nodotajai Automašīnai izraisījuši Pārdevēja darbinieki vai trešās personas. </w:t>
      </w:r>
    </w:p>
    <w:p w14:paraId="5EFBC23A" w14:textId="77777777" w:rsidR="00AA7C31" w:rsidRDefault="00AA7C31" w:rsidP="00750B36">
      <w:pPr>
        <w:numPr>
          <w:ilvl w:val="1"/>
          <w:numId w:val="40"/>
        </w:numPr>
        <w:tabs>
          <w:tab w:val="clear" w:pos="720"/>
        </w:tabs>
        <w:jc w:val="both"/>
        <w:rPr>
          <w:sz w:val="20"/>
          <w:szCs w:val="20"/>
        </w:rPr>
      </w:pPr>
      <w:r>
        <w:rPr>
          <w:sz w:val="20"/>
          <w:szCs w:val="20"/>
        </w:rPr>
        <w:t>Gadījumos, kad starp Pusēm rodas strīds attiecībā uz Automašīnas tehniskajiem parametriem, Pakalpojumiem, Garantijas remontdarbiem pielietojamo materiālu tehniskajiem rādītājiem un veiktajiem darbiem, pielietotajām tehnoloģijām, metodēm utt., tās ir tiesīgas, savstarpēji vienojoties, pieaicināt neatkarīgus ekspertus.</w:t>
      </w:r>
    </w:p>
    <w:p w14:paraId="7B570235" w14:textId="77777777" w:rsidR="00AA7C31" w:rsidRDefault="00AA7C31" w:rsidP="00750B36">
      <w:pPr>
        <w:widowControl w:val="0"/>
        <w:numPr>
          <w:ilvl w:val="1"/>
          <w:numId w:val="40"/>
        </w:numPr>
        <w:tabs>
          <w:tab w:val="clear" w:pos="720"/>
        </w:tabs>
        <w:overflowPunct w:val="0"/>
        <w:autoSpaceDE w:val="0"/>
        <w:autoSpaceDN w:val="0"/>
        <w:adjustRightInd w:val="0"/>
        <w:jc w:val="both"/>
        <w:rPr>
          <w:b/>
          <w:bCs/>
          <w:sz w:val="20"/>
          <w:szCs w:val="20"/>
        </w:rPr>
      </w:pPr>
      <w:r>
        <w:rPr>
          <w:sz w:val="20"/>
          <w:szCs w:val="20"/>
        </w:rPr>
        <w:t>Ja Puse saistību nepienācīgi izpilda vai neizpilda Līgumā noteiktajā termiņā, tā maksā otrai Pusei līgumsodu, kas sastāda 0,5% (nulle komats pieci procenti) no kavētā maksājuma summas vai neizpildītās saistības vērtības par katru nokavējuma dienu, bet kopsummā ne vairāk kā 10% (desmit procenti) no pamatparāda vai galvenās saistības apmēra.</w:t>
      </w:r>
    </w:p>
    <w:p w14:paraId="53FCB4F9" w14:textId="77777777" w:rsidR="00AA7C31" w:rsidRDefault="00AA7C31" w:rsidP="00750B36">
      <w:pPr>
        <w:widowControl w:val="0"/>
        <w:numPr>
          <w:ilvl w:val="1"/>
          <w:numId w:val="40"/>
        </w:numPr>
        <w:tabs>
          <w:tab w:val="clear" w:pos="720"/>
        </w:tabs>
        <w:overflowPunct w:val="0"/>
        <w:autoSpaceDE w:val="0"/>
        <w:autoSpaceDN w:val="0"/>
        <w:adjustRightInd w:val="0"/>
        <w:jc w:val="both"/>
        <w:rPr>
          <w:sz w:val="20"/>
          <w:szCs w:val="20"/>
        </w:rPr>
      </w:pPr>
      <w:r>
        <w:rPr>
          <w:sz w:val="20"/>
          <w:szCs w:val="20"/>
        </w:rPr>
        <w:t>Līgumsoda, kas noteikts par saistības nepienācīgu izpildi vai neizpildīšanu Līgumā noteiktajā termiņā, samaksa neatbrīvo no Līgumā noteikto saistību izpildes un zaudējumu atlīdzināšanas.</w:t>
      </w:r>
    </w:p>
    <w:p w14:paraId="20B788E7" w14:textId="77777777" w:rsidR="00AA7C31" w:rsidRDefault="00AA7C31" w:rsidP="00750B36">
      <w:pPr>
        <w:widowControl w:val="0"/>
        <w:numPr>
          <w:ilvl w:val="1"/>
          <w:numId w:val="40"/>
        </w:numPr>
        <w:tabs>
          <w:tab w:val="clear" w:pos="720"/>
        </w:tabs>
        <w:overflowPunct w:val="0"/>
        <w:autoSpaceDE w:val="0"/>
        <w:autoSpaceDN w:val="0"/>
        <w:adjustRightInd w:val="0"/>
        <w:jc w:val="both"/>
        <w:rPr>
          <w:b/>
          <w:bCs/>
          <w:sz w:val="20"/>
          <w:szCs w:val="20"/>
        </w:rPr>
      </w:pPr>
      <w:r>
        <w:rPr>
          <w:sz w:val="20"/>
          <w:szCs w:val="20"/>
        </w:rPr>
        <w:t>Vienpusēja atkāpšanās no Līguma ir pielaižama tikai tad, kad tā pamatota ar paša Līguma raksturu vai kad to zināmos apstākļos atļauj likums, vai arī kad tāda tiesība bijusi noteikti pielīgta, visos citos gadījumos, kad Puse vienpusēji atkāpjas no Līguma tā maksā otrai Pusei līgumsodu 10 % (desmit procentu) apmērā no Līgumcenas.</w:t>
      </w:r>
    </w:p>
    <w:p w14:paraId="3C0BD498" w14:textId="77777777" w:rsidR="00AA7C31" w:rsidRDefault="00AA7C31" w:rsidP="00750B36">
      <w:pPr>
        <w:widowControl w:val="0"/>
        <w:numPr>
          <w:ilvl w:val="1"/>
          <w:numId w:val="40"/>
        </w:numPr>
        <w:tabs>
          <w:tab w:val="clear" w:pos="720"/>
        </w:tabs>
        <w:overflowPunct w:val="0"/>
        <w:autoSpaceDE w:val="0"/>
        <w:autoSpaceDN w:val="0"/>
        <w:adjustRightInd w:val="0"/>
        <w:jc w:val="both"/>
        <w:rPr>
          <w:b/>
          <w:bCs/>
          <w:sz w:val="20"/>
          <w:szCs w:val="20"/>
        </w:rPr>
      </w:pPr>
      <w:r>
        <w:rPr>
          <w:sz w:val="20"/>
          <w:szCs w:val="20"/>
        </w:rPr>
        <w:t>Pusei, atkāpjoties no Līguma gadījumos, kad vienpusējas atkāpšanās tiesības Līguma noteikumos tai nav pielīgtas, jāmaksā otrai Pusei līgumsods 10 % (desmit procentu) apmērā no Līgumcenas. Minētais noteikums netiek piemērots, ja Puse, kura iniciējusi Līguma izbeigšanu, atkāpjas no Līguma gadījumos, kas minēti Līguma 8.3. - 8.6. punktā.</w:t>
      </w:r>
    </w:p>
    <w:p w14:paraId="2CE79A6B" w14:textId="77777777" w:rsidR="00AA7C31" w:rsidRDefault="00AA7C31" w:rsidP="00750B36">
      <w:pPr>
        <w:numPr>
          <w:ilvl w:val="1"/>
          <w:numId w:val="40"/>
        </w:numPr>
        <w:tabs>
          <w:tab w:val="clear" w:pos="720"/>
        </w:tabs>
        <w:jc w:val="both"/>
        <w:rPr>
          <w:b/>
          <w:sz w:val="20"/>
          <w:szCs w:val="20"/>
        </w:rPr>
      </w:pPr>
      <w:r>
        <w:rPr>
          <w:sz w:val="20"/>
          <w:szCs w:val="20"/>
        </w:rPr>
        <w:t>Jebkuras nesaskaņas, domstarpības vai strīdi tiks risināti savstarpēju sarunu ceļā. Gadījumā, ja Puses nespēs vienoties, strīds risināms saskaņā ar Latvijas spēkā esošajiem tiesību aktiem tajos noteiktajā kārtībā Latvijas Republikas tiesā (ja Pārdevējs ir ārvalstnieks, prasība pret Pārdevēju ceļama tiesā pēc Pircēja juridiskās adreses).</w:t>
      </w:r>
    </w:p>
    <w:p w14:paraId="4C1BD47C" w14:textId="77777777" w:rsidR="00AA7C31" w:rsidRDefault="00AA7C31" w:rsidP="00750B36">
      <w:pPr>
        <w:jc w:val="both"/>
        <w:rPr>
          <w:b/>
          <w:sz w:val="20"/>
          <w:szCs w:val="20"/>
        </w:rPr>
      </w:pPr>
    </w:p>
    <w:p w14:paraId="62B37C2D" w14:textId="57D19D9E" w:rsidR="00AA7C31" w:rsidRPr="00653826" w:rsidRDefault="00AA7C31" w:rsidP="00750B36">
      <w:pPr>
        <w:numPr>
          <w:ilvl w:val="0"/>
          <w:numId w:val="40"/>
        </w:numPr>
        <w:shd w:val="clear" w:color="auto" w:fill="FFFFFF"/>
        <w:tabs>
          <w:tab w:val="clear" w:pos="360"/>
        </w:tabs>
        <w:ind w:left="0" w:firstLine="0"/>
        <w:jc w:val="center"/>
        <w:rPr>
          <w:b/>
          <w:bCs/>
          <w:sz w:val="20"/>
          <w:szCs w:val="20"/>
        </w:rPr>
      </w:pPr>
      <w:r>
        <w:rPr>
          <w:b/>
          <w:sz w:val="20"/>
          <w:szCs w:val="20"/>
        </w:rPr>
        <w:t>Nepārvarama vara (</w:t>
      </w:r>
      <w:proofErr w:type="spellStart"/>
      <w:r>
        <w:rPr>
          <w:b/>
          <w:sz w:val="20"/>
          <w:szCs w:val="20"/>
        </w:rPr>
        <w:t>Force</w:t>
      </w:r>
      <w:proofErr w:type="spellEnd"/>
      <w:r>
        <w:rPr>
          <w:b/>
          <w:sz w:val="20"/>
          <w:szCs w:val="20"/>
        </w:rPr>
        <w:t xml:space="preserve"> </w:t>
      </w:r>
      <w:proofErr w:type="spellStart"/>
      <w:r>
        <w:rPr>
          <w:b/>
          <w:sz w:val="20"/>
          <w:szCs w:val="20"/>
        </w:rPr>
        <w:t>majeure</w:t>
      </w:r>
      <w:proofErr w:type="spellEnd"/>
      <w:r>
        <w:rPr>
          <w:b/>
          <w:sz w:val="20"/>
          <w:szCs w:val="20"/>
        </w:rPr>
        <w:t>)</w:t>
      </w:r>
    </w:p>
    <w:p w14:paraId="1F989722" w14:textId="77777777" w:rsidR="00653826" w:rsidRDefault="00653826" w:rsidP="00653826">
      <w:pPr>
        <w:shd w:val="clear" w:color="auto" w:fill="FFFFFF"/>
        <w:rPr>
          <w:b/>
          <w:bCs/>
          <w:sz w:val="20"/>
          <w:szCs w:val="20"/>
        </w:rPr>
      </w:pPr>
    </w:p>
    <w:p w14:paraId="1AAFB01A" w14:textId="77777777" w:rsidR="00AA7C31" w:rsidRDefault="00AA7C31" w:rsidP="00750B36">
      <w:pPr>
        <w:widowControl w:val="0"/>
        <w:numPr>
          <w:ilvl w:val="1"/>
          <w:numId w:val="40"/>
        </w:numPr>
        <w:tabs>
          <w:tab w:val="clear" w:pos="720"/>
        </w:tabs>
        <w:overflowPunct w:val="0"/>
        <w:autoSpaceDE w:val="0"/>
        <w:autoSpaceDN w:val="0"/>
        <w:adjustRightInd w:val="0"/>
        <w:ind w:right="19"/>
        <w:jc w:val="both"/>
        <w:rPr>
          <w:b/>
          <w:bCs/>
          <w:sz w:val="20"/>
          <w:szCs w:val="20"/>
        </w:rPr>
      </w:pPr>
      <w:r>
        <w:rPr>
          <w:sz w:val="20"/>
          <w:szCs w:val="20"/>
        </w:rPr>
        <w:t>Puse neatbild par jebkuras savas saistības neizpildīšanu, ja šāda neizpilde ir notikusi tāda notikuma rezultātā, no kura nav iespējams izvairīties un kura sekas nav iespējams pārvarēt, kuru Puse Līguma slēgšanas brīdī nevarēja paredzēt, un kas nav noticis Puses vai tās kontrolē esošās personas rīcības dēļ, un kas saistību izpildi ne tikai apgrūtina, bet padara neiespējamu.</w:t>
      </w:r>
    </w:p>
    <w:p w14:paraId="39545E8E" w14:textId="77777777" w:rsidR="00653826" w:rsidRDefault="00AA7C31" w:rsidP="00653826">
      <w:pPr>
        <w:widowControl w:val="0"/>
        <w:numPr>
          <w:ilvl w:val="1"/>
          <w:numId w:val="40"/>
        </w:numPr>
        <w:tabs>
          <w:tab w:val="clear" w:pos="720"/>
        </w:tabs>
        <w:overflowPunct w:val="0"/>
        <w:autoSpaceDE w:val="0"/>
        <w:autoSpaceDN w:val="0"/>
        <w:adjustRightInd w:val="0"/>
        <w:ind w:right="19"/>
        <w:jc w:val="both"/>
        <w:rPr>
          <w:b/>
          <w:bCs/>
          <w:sz w:val="20"/>
          <w:szCs w:val="20"/>
        </w:rPr>
      </w:pPr>
      <w:r>
        <w:rPr>
          <w:sz w:val="20"/>
          <w:szCs w:val="20"/>
        </w:rPr>
        <w:t xml:space="preserve">Pusei, kas nokļuvusi šādas nepārvaramas varas apstākļos, bez kavēšanās jāinformē par to otra Puse rakstiski ne vēlāk kā 10 (desmit) darbdienu laikā pēc nepārvaramas varas apstākļu iestāšanās. Pēc otras Puses </w:t>
      </w:r>
      <w:r>
        <w:rPr>
          <w:sz w:val="20"/>
          <w:szCs w:val="20"/>
        </w:rPr>
        <w:lastRenderedPageBreak/>
        <w:t>pieprasījuma iesniedzams kompetentas institūcijas izsniegts dokuments, kas apstiprina nepārvaramas varas apstākļu iestāšanos. Gadījumā, ja Puse nav paziņojusi par nepārvaramas varas apstākļu iestāšanos Līgumā noteiktajā kārtībā, tā vēlāk nevar atsaukties uz nepārvaramu varu.</w:t>
      </w:r>
    </w:p>
    <w:p w14:paraId="637FAB2D" w14:textId="04A7EDA4" w:rsidR="00AA7C31" w:rsidRPr="00653826" w:rsidRDefault="00AA7C31" w:rsidP="00653826">
      <w:pPr>
        <w:widowControl w:val="0"/>
        <w:numPr>
          <w:ilvl w:val="1"/>
          <w:numId w:val="40"/>
        </w:numPr>
        <w:tabs>
          <w:tab w:val="clear" w:pos="720"/>
        </w:tabs>
        <w:overflowPunct w:val="0"/>
        <w:autoSpaceDE w:val="0"/>
        <w:autoSpaceDN w:val="0"/>
        <w:adjustRightInd w:val="0"/>
        <w:ind w:right="19"/>
        <w:jc w:val="both"/>
        <w:rPr>
          <w:b/>
          <w:bCs/>
          <w:sz w:val="20"/>
          <w:szCs w:val="20"/>
        </w:rPr>
      </w:pPr>
      <w:r w:rsidRPr="00653826">
        <w:rPr>
          <w:sz w:val="20"/>
          <w:szCs w:val="20"/>
        </w:rPr>
        <w:t>Nepārvaramas varas iestāšanās gadījumā saistību izpilde tiek pagarināta par laika periodu, kurā darbojušies nepārvaramas varas apstākļi.</w:t>
      </w:r>
    </w:p>
    <w:p w14:paraId="33D6C0C7" w14:textId="77777777" w:rsidR="00AA7C31" w:rsidRDefault="00AA7C31" w:rsidP="00750B36">
      <w:pPr>
        <w:widowControl w:val="0"/>
        <w:numPr>
          <w:ilvl w:val="1"/>
          <w:numId w:val="40"/>
        </w:numPr>
        <w:tabs>
          <w:tab w:val="clear" w:pos="720"/>
        </w:tabs>
        <w:overflowPunct w:val="0"/>
        <w:autoSpaceDE w:val="0"/>
        <w:autoSpaceDN w:val="0"/>
        <w:adjustRightInd w:val="0"/>
        <w:ind w:right="19"/>
        <w:jc w:val="both"/>
        <w:rPr>
          <w:b/>
          <w:bCs/>
          <w:sz w:val="20"/>
          <w:szCs w:val="20"/>
        </w:rPr>
      </w:pPr>
      <w:r>
        <w:rPr>
          <w:sz w:val="20"/>
          <w:szCs w:val="20"/>
        </w:rPr>
        <w:t>Ja nepārvaramas varas dēļ Līgums nedarbojas ilgāk par 30 (trīsdesmit) kalendārajām dienām, katrai Pusei ir tiesības vienpusējā kārtā atkāpties no Līguma izpildes.</w:t>
      </w:r>
    </w:p>
    <w:p w14:paraId="50AE6D8E" w14:textId="77777777" w:rsidR="00AA7C31" w:rsidRDefault="00AA7C31" w:rsidP="00750B36">
      <w:pPr>
        <w:widowControl w:val="0"/>
        <w:overflowPunct w:val="0"/>
        <w:autoSpaceDE w:val="0"/>
        <w:autoSpaceDN w:val="0"/>
        <w:adjustRightInd w:val="0"/>
        <w:jc w:val="both"/>
        <w:rPr>
          <w:b/>
          <w:bCs/>
          <w:sz w:val="20"/>
          <w:szCs w:val="20"/>
        </w:rPr>
      </w:pPr>
    </w:p>
    <w:p w14:paraId="4EADC391" w14:textId="74BC4D57" w:rsidR="00AA7C31" w:rsidRDefault="00AA7C31" w:rsidP="00653826">
      <w:pPr>
        <w:numPr>
          <w:ilvl w:val="0"/>
          <w:numId w:val="41"/>
        </w:numPr>
        <w:tabs>
          <w:tab w:val="clear" w:pos="720"/>
        </w:tabs>
        <w:overflowPunct w:val="0"/>
        <w:autoSpaceDE w:val="0"/>
        <w:autoSpaceDN w:val="0"/>
        <w:adjustRightInd w:val="0"/>
        <w:ind w:left="0" w:firstLine="0"/>
        <w:jc w:val="center"/>
        <w:textAlignment w:val="baseline"/>
        <w:rPr>
          <w:b/>
          <w:sz w:val="20"/>
          <w:szCs w:val="20"/>
        </w:rPr>
      </w:pPr>
      <w:r>
        <w:rPr>
          <w:b/>
          <w:sz w:val="20"/>
          <w:szCs w:val="20"/>
        </w:rPr>
        <w:t>Līguma spēkā esamība</w:t>
      </w:r>
    </w:p>
    <w:p w14:paraId="76F0080D" w14:textId="77777777" w:rsidR="00653826" w:rsidRDefault="00653826" w:rsidP="00653826">
      <w:pPr>
        <w:overflowPunct w:val="0"/>
        <w:autoSpaceDE w:val="0"/>
        <w:autoSpaceDN w:val="0"/>
        <w:adjustRightInd w:val="0"/>
        <w:ind w:left="720"/>
        <w:textAlignment w:val="baseline"/>
        <w:rPr>
          <w:b/>
          <w:sz w:val="20"/>
          <w:szCs w:val="20"/>
        </w:rPr>
      </w:pPr>
    </w:p>
    <w:p w14:paraId="7B34697D" w14:textId="77777777" w:rsidR="00AA7C31" w:rsidRDefault="00AA7C31" w:rsidP="00750B36">
      <w:pPr>
        <w:numPr>
          <w:ilvl w:val="1"/>
          <w:numId w:val="41"/>
        </w:numPr>
        <w:tabs>
          <w:tab w:val="clear" w:pos="720"/>
        </w:tabs>
        <w:ind w:right="19"/>
        <w:jc w:val="both"/>
        <w:rPr>
          <w:sz w:val="20"/>
          <w:szCs w:val="20"/>
        </w:rPr>
      </w:pPr>
      <w:r>
        <w:rPr>
          <w:sz w:val="20"/>
          <w:szCs w:val="20"/>
        </w:rPr>
        <w:t>Līgums stājas spēkā datumā, kāds norādīts Līguma preambulā, un darbojas līdz pilnīgai saistību izpildei.</w:t>
      </w:r>
    </w:p>
    <w:p w14:paraId="24BFDC1E" w14:textId="77777777" w:rsidR="00AA7C31" w:rsidRDefault="00AA7C31" w:rsidP="00750B36">
      <w:pPr>
        <w:numPr>
          <w:ilvl w:val="1"/>
          <w:numId w:val="41"/>
        </w:numPr>
        <w:tabs>
          <w:tab w:val="clear" w:pos="720"/>
        </w:tabs>
        <w:ind w:right="19"/>
        <w:jc w:val="both"/>
        <w:rPr>
          <w:sz w:val="20"/>
          <w:szCs w:val="20"/>
        </w:rPr>
      </w:pPr>
      <w:r>
        <w:rPr>
          <w:sz w:val="20"/>
          <w:szCs w:val="20"/>
        </w:rPr>
        <w:t>Līguma darbības laikā Līgums var tikt atcelts vai izbeigts pirms saistību izpildes, Pusēm par to savstarpēji rakstveidā vienojoties, Latvijas tiesību aktos noteiktajos gadījumos, kā arī šajā Līgumā noteiktajos gadījumos, turklāt katrai Pusei šajā Līgumā noteiktajos gadījumos ir tiesības vienpusējā kārtā atkāpties no Līgumā noteikto saistību izpildes bez otras Puses piekrišanas, izbeidzot Līgumu pirms saistību izpildes.</w:t>
      </w:r>
    </w:p>
    <w:p w14:paraId="6F6C408A" w14:textId="77777777" w:rsidR="00AA7C31" w:rsidRDefault="00AA7C31" w:rsidP="00750B36">
      <w:pPr>
        <w:numPr>
          <w:ilvl w:val="1"/>
          <w:numId w:val="41"/>
        </w:numPr>
        <w:tabs>
          <w:tab w:val="clear" w:pos="720"/>
        </w:tabs>
        <w:ind w:right="19"/>
        <w:jc w:val="both"/>
        <w:rPr>
          <w:kern w:val="16"/>
          <w:sz w:val="20"/>
          <w:szCs w:val="20"/>
        </w:rPr>
      </w:pPr>
      <w:r>
        <w:rPr>
          <w:sz w:val="20"/>
          <w:szCs w:val="20"/>
        </w:rPr>
        <w:t xml:space="preserve">Pircējam ir tiesības, neatlīdzinot </w:t>
      </w:r>
      <w:bookmarkStart w:id="0" w:name="_Hlk512254798"/>
      <w:r>
        <w:rPr>
          <w:sz w:val="20"/>
          <w:szCs w:val="20"/>
        </w:rPr>
        <w:t xml:space="preserve">Līgumā noteikto līgumsodu </w:t>
      </w:r>
      <w:bookmarkEnd w:id="0"/>
      <w:r>
        <w:rPr>
          <w:sz w:val="20"/>
          <w:szCs w:val="20"/>
        </w:rPr>
        <w:t>un zaudējumus, kas var rasties, izlietojot šo tiesību, vienpusējā kārtā atkāpties no Līguma, vismaz 10 (desmit) darbdienas iepriekš rakstveidā par to paziņojot Pārdevējam, ja:</w:t>
      </w:r>
    </w:p>
    <w:p w14:paraId="26F4DF93" w14:textId="77777777" w:rsidR="00AA7C31" w:rsidRDefault="00AA7C31" w:rsidP="00750B36">
      <w:pPr>
        <w:pStyle w:val="Saraksts2"/>
        <w:numPr>
          <w:ilvl w:val="2"/>
          <w:numId w:val="41"/>
        </w:numPr>
        <w:tabs>
          <w:tab w:val="clear" w:pos="720"/>
        </w:tabs>
        <w:ind w:left="1418" w:hanging="709"/>
        <w:jc w:val="both"/>
        <w:rPr>
          <w:rFonts w:ascii="Arial" w:hAnsi="Arial" w:cs="Arial"/>
          <w:lang w:val="lv-LV"/>
        </w:rPr>
      </w:pPr>
      <w:r>
        <w:rPr>
          <w:rFonts w:ascii="Arial" w:hAnsi="Arial" w:cs="Arial"/>
          <w:kern w:val="16"/>
          <w:lang w:val="lv-LV"/>
        </w:rPr>
        <w:t>iestājies Līguma 2.1.5. apakšpunktā noteiktais gadījums;</w:t>
      </w:r>
    </w:p>
    <w:p w14:paraId="1B31E48B" w14:textId="77777777" w:rsidR="00AA7C31" w:rsidRDefault="00AA7C31" w:rsidP="00750B36">
      <w:pPr>
        <w:pStyle w:val="Saraksts2"/>
        <w:numPr>
          <w:ilvl w:val="2"/>
          <w:numId w:val="41"/>
        </w:numPr>
        <w:tabs>
          <w:tab w:val="clear" w:pos="720"/>
        </w:tabs>
        <w:ind w:left="1418" w:hanging="709"/>
        <w:jc w:val="both"/>
        <w:rPr>
          <w:rFonts w:ascii="Arial" w:hAnsi="Arial" w:cs="Arial"/>
          <w:lang w:val="lv-LV"/>
        </w:rPr>
      </w:pPr>
      <w:r>
        <w:rPr>
          <w:rFonts w:ascii="Arial" w:hAnsi="Arial" w:cs="Arial"/>
          <w:kern w:val="16"/>
          <w:lang w:val="lv-LV"/>
        </w:rPr>
        <w:t>Pārdevējs ir pieļāvis Automašīnu piegādes un nodošanas kavējumu, kur kavējums pārsniedz 10 (desmit) darbdienas un Puses nav rakstiski vienojušās par piegādes termiņa pagarinājumu;</w:t>
      </w:r>
    </w:p>
    <w:p w14:paraId="64196FAD" w14:textId="77777777" w:rsidR="00AA7C31" w:rsidRDefault="00AA7C31" w:rsidP="00750B36">
      <w:pPr>
        <w:pStyle w:val="Saraksts2"/>
        <w:numPr>
          <w:ilvl w:val="2"/>
          <w:numId w:val="41"/>
        </w:numPr>
        <w:tabs>
          <w:tab w:val="clear" w:pos="720"/>
        </w:tabs>
        <w:ind w:left="1418" w:hanging="709"/>
        <w:jc w:val="both"/>
        <w:rPr>
          <w:rFonts w:ascii="Arial" w:hAnsi="Arial" w:cs="Arial"/>
          <w:lang w:val="lv-LV"/>
        </w:rPr>
      </w:pPr>
      <w:r>
        <w:rPr>
          <w:rFonts w:ascii="Arial" w:hAnsi="Arial" w:cs="Arial"/>
          <w:lang w:val="lv-LV"/>
        </w:rPr>
        <w:t>Pārdevējs veic Pakalpojumu vai Garantijas remontdarbus nepilnīgi vai nekvalitatīvi, vai arī veic Pakalpojumu neatbilstoši Līguma Pielikumā Nr. 3 noteiktajai cenai;</w:t>
      </w:r>
    </w:p>
    <w:p w14:paraId="3EDE2F1E" w14:textId="77777777" w:rsidR="00AA7C31" w:rsidRDefault="00AA7C31" w:rsidP="00750B36">
      <w:pPr>
        <w:numPr>
          <w:ilvl w:val="2"/>
          <w:numId w:val="41"/>
        </w:numPr>
        <w:tabs>
          <w:tab w:val="clear" w:pos="720"/>
        </w:tabs>
        <w:ind w:left="1418" w:right="19" w:hanging="709"/>
        <w:jc w:val="both"/>
        <w:rPr>
          <w:kern w:val="16"/>
          <w:sz w:val="20"/>
          <w:szCs w:val="20"/>
        </w:rPr>
      </w:pPr>
      <w:r>
        <w:rPr>
          <w:kern w:val="16"/>
          <w:sz w:val="20"/>
          <w:szCs w:val="20"/>
        </w:rPr>
        <w:t>konstatēts “Publisko iepirkumu likuma” 64. panta pirmajā daļā minētais gadījums;</w:t>
      </w:r>
    </w:p>
    <w:p w14:paraId="6CC2619F" w14:textId="77777777" w:rsidR="00AA7C31" w:rsidRDefault="00AA7C31" w:rsidP="00750B36">
      <w:pPr>
        <w:numPr>
          <w:ilvl w:val="2"/>
          <w:numId w:val="41"/>
        </w:numPr>
        <w:tabs>
          <w:tab w:val="clear" w:pos="720"/>
        </w:tabs>
        <w:ind w:left="1418" w:right="19" w:hanging="709"/>
        <w:jc w:val="both"/>
        <w:rPr>
          <w:kern w:val="16"/>
          <w:sz w:val="20"/>
          <w:szCs w:val="20"/>
        </w:rPr>
      </w:pPr>
      <w:r>
        <w:rPr>
          <w:sz w:val="20"/>
          <w:szCs w:val="20"/>
        </w:rPr>
        <w:t>iestājies Līguma 7.4. punktā noteiktais gadījums;</w:t>
      </w:r>
    </w:p>
    <w:p w14:paraId="7827F4CA" w14:textId="77777777" w:rsidR="00AA7C31" w:rsidRDefault="00AA7C31" w:rsidP="00750B36">
      <w:pPr>
        <w:numPr>
          <w:ilvl w:val="2"/>
          <w:numId w:val="41"/>
        </w:numPr>
        <w:tabs>
          <w:tab w:val="clear" w:pos="720"/>
        </w:tabs>
        <w:ind w:left="1418" w:right="19" w:hanging="709"/>
        <w:jc w:val="both"/>
        <w:rPr>
          <w:kern w:val="16"/>
          <w:sz w:val="20"/>
          <w:szCs w:val="20"/>
        </w:rPr>
      </w:pPr>
      <w:r>
        <w:rPr>
          <w:kern w:val="28"/>
          <w:sz w:val="20"/>
          <w:szCs w:val="20"/>
        </w:rPr>
        <w:t xml:space="preserve">Pārdevējam ir </w:t>
      </w:r>
      <w:r>
        <w:rPr>
          <w:sz w:val="20"/>
          <w:szCs w:val="20"/>
        </w:rPr>
        <w:t>pasludināts maksātnespējas process, apturēta tā saimnieciskā darbība vai tas tiek likvidēts;</w:t>
      </w:r>
    </w:p>
    <w:p w14:paraId="2FE6D61B" w14:textId="77777777" w:rsidR="00AA7C31" w:rsidRDefault="00AA7C31" w:rsidP="00750B36">
      <w:pPr>
        <w:numPr>
          <w:ilvl w:val="2"/>
          <w:numId w:val="41"/>
        </w:numPr>
        <w:tabs>
          <w:tab w:val="clear" w:pos="720"/>
        </w:tabs>
        <w:ind w:left="1418" w:right="19" w:hanging="709"/>
        <w:jc w:val="both"/>
        <w:rPr>
          <w:kern w:val="16"/>
          <w:sz w:val="20"/>
          <w:szCs w:val="20"/>
        </w:rPr>
      </w:pPr>
      <w:r>
        <w:rPr>
          <w:sz w:val="20"/>
          <w:szCs w:val="20"/>
        </w:rPr>
        <w:t>Pārdevējs būtiski pārkāpj Līguma, tai skaitā tā pielikumu, noteikumus, radot apstākļus, pie kuriem jebkurš līgumslēdzējs saskaņā ar labu darījumu praksi zaudētu ieinteresētību saistību turpināšanā.</w:t>
      </w:r>
    </w:p>
    <w:p w14:paraId="45B092DD" w14:textId="77777777" w:rsidR="00AA7C31" w:rsidRDefault="00AA7C31" w:rsidP="00750B36">
      <w:pPr>
        <w:numPr>
          <w:ilvl w:val="1"/>
          <w:numId w:val="41"/>
        </w:numPr>
        <w:tabs>
          <w:tab w:val="clear" w:pos="720"/>
        </w:tabs>
        <w:ind w:right="19"/>
        <w:jc w:val="both"/>
        <w:rPr>
          <w:sz w:val="20"/>
          <w:szCs w:val="20"/>
        </w:rPr>
      </w:pPr>
      <w:r>
        <w:rPr>
          <w:sz w:val="20"/>
          <w:szCs w:val="20"/>
        </w:rPr>
        <w:t>Pārdevējam ir tiesības, neatlīdzinot Līgumā noteikto līgumsodu un zaudējumus, kas var rasties, izlietojot šo tiesību, vienpusējā kārtā atkāpties no Līguma, vismaz 10 (desmit) darbdienas iepriekš rakstveidā par to paziņojot Pircējam, ja:</w:t>
      </w:r>
    </w:p>
    <w:p w14:paraId="21FF05F3" w14:textId="77777777" w:rsidR="00AA7C31" w:rsidRDefault="00AA7C31" w:rsidP="00750B36">
      <w:pPr>
        <w:numPr>
          <w:ilvl w:val="2"/>
          <w:numId w:val="41"/>
        </w:numPr>
        <w:tabs>
          <w:tab w:val="clear" w:pos="720"/>
        </w:tabs>
        <w:ind w:left="1418"/>
        <w:jc w:val="both"/>
        <w:rPr>
          <w:sz w:val="20"/>
          <w:szCs w:val="20"/>
        </w:rPr>
      </w:pPr>
      <w:r>
        <w:rPr>
          <w:sz w:val="20"/>
          <w:szCs w:val="20"/>
        </w:rPr>
        <w:t xml:space="preserve">Pircējs ir pieļāvis Lietoto automašīnu nodošanas kavējumu, kur kavējums pārsniedz 10 (desmit) darbdienas. </w:t>
      </w:r>
      <w:r>
        <w:rPr>
          <w:kern w:val="16"/>
          <w:sz w:val="20"/>
          <w:szCs w:val="20"/>
        </w:rPr>
        <w:t>Paziņojumā par atkāpšanos no Līguma norādāms termiņš, kādā Pircējam jāatgriež Automašīnas Pārdevējam, kas nevar būt īsāks par 5 (piecām) darbdienām</w:t>
      </w:r>
      <w:r>
        <w:rPr>
          <w:sz w:val="20"/>
          <w:szCs w:val="20"/>
        </w:rPr>
        <w:t>;</w:t>
      </w:r>
    </w:p>
    <w:p w14:paraId="4F93F0B3" w14:textId="77777777" w:rsidR="00AA7C31" w:rsidRDefault="00AA7C31" w:rsidP="00750B36">
      <w:pPr>
        <w:numPr>
          <w:ilvl w:val="2"/>
          <w:numId w:val="41"/>
        </w:numPr>
        <w:tabs>
          <w:tab w:val="clear" w:pos="720"/>
        </w:tabs>
        <w:ind w:left="1418"/>
        <w:jc w:val="both"/>
        <w:rPr>
          <w:sz w:val="20"/>
          <w:szCs w:val="20"/>
        </w:rPr>
      </w:pPr>
      <w:r>
        <w:rPr>
          <w:kern w:val="16"/>
          <w:sz w:val="20"/>
          <w:szCs w:val="20"/>
        </w:rPr>
        <w:t>Pircējs ir pieļāvis samaksas kavējumu par Automašīnām, kur kavējums pārsniedz 10 (desmit) darbdienas. Paziņojumā par atkāpšanos no Līguma norādāms termiņš, kādā Pircējam jāatgriež Automašīnas Pārdevējam un jāpieņem atpakaļ Lietotās automašīnas, kur minētie termiņi nevar būt īsāki par 5 (piecām) darbdienām</w:t>
      </w:r>
      <w:r>
        <w:rPr>
          <w:sz w:val="20"/>
          <w:szCs w:val="20"/>
        </w:rPr>
        <w:t>;</w:t>
      </w:r>
    </w:p>
    <w:p w14:paraId="7985F06B" w14:textId="77777777" w:rsidR="00AA7C31" w:rsidRDefault="00AA7C31" w:rsidP="00750B36">
      <w:pPr>
        <w:numPr>
          <w:ilvl w:val="2"/>
          <w:numId w:val="41"/>
        </w:numPr>
        <w:tabs>
          <w:tab w:val="clear" w:pos="720"/>
        </w:tabs>
        <w:ind w:left="1418"/>
        <w:jc w:val="both"/>
        <w:rPr>
          <w:sz w:val="20"/>
          <w:szCs w:val="20"/>
        </w:rPr>
      </w:pPr>
      <w:r>
        <w:rPr>
          <w:sz w:val="20"/>
          <w:szCs w:val="20"/>
        </w:rPr>
        <w:t>Pircējs kavē samaksu par Pakalpojumu, kur kavējums pārsniedz 10 (desmit) darbdienas;</w:t>
      </w:r>
    </w:p>
    <w:p w14:paraId="22654092" w14:textId="77777777" w:rsidR="00AA7C31" w:rsidRDefault="00AA7C31" w:rsidP="00750B36">
      <w:pPr>
        <w:numPr>
          <w:ilvl w:val="2"/>
          <w:numId w:val="41"/>
        </w:numPr>
        <w:tabs>
          <w:tab w:val="clear" w:pos="720"/>
        </w:tabs>
        <w:ind w:left="1418" w:right="19" w:hanging="709"/>
        <w:jc w:val="both"/>
        <w:rPr>
          <w:kern w:val="16"/>
          <w:sz w:val="20"/>
          <w:szCs w:val="20"/>
        </w:rPr>
      </w:pPr>
      <w:r>
        <w:rPr>
          <w:sz w:val="20"/>
          <w:szCs w:val="20"/>
        </w:rPr>
        <w:t>iestājies Līguma 7.4. punktā noteiktais gadījums;</w:t>
      </w:r>
    </w:p>
    <w:p w14:paraId="216AD2B8" w14:textId="77777777" w:rsidR="00AA7C31" w:rsidRDefault="00AA7C31" w:rsidP="00750B36">
      <w:pPr>
        <w:numPr>
          <w:ilvl w:val="2"/>
          <w:numId w:val="41"/>
        </w:numPr>
        <w:tabs>
          <w:tab w:val="clear" w:pos="720"/>
        </w:tabs>
        <w:ind w:left="1418" w:right="19" w:hanging="709"/>
        <w:jc w:val="both"/>
        <w:rPr>
          <w:kern w:val="16"/>
          <w:sz w:val="20"/>
          <w:szCs w:val="20"/>
        </w:rPr>
      </w:pPr>
      <w:r>
        <w:rPr>
          <w:kern w:val="28"/>
          <w:sz w:val="20"/>
          <w:szCs w:val="20"/>
        </w:rPr>
        <w:t xml:space="preserve">Pircējam ir </w:t>
      </w:r>
      <w:r>
        <w:rPr>
          <w:sz w:val="20"/>
          <w:szCs w:val="20"/>
        </w:rPr>
        <w:t>pasludināts maksātnespējas process, apturēta tā saimnieciskā darbība vai tas tiek likvidēts;</w:t>
      </w:r>
    </w:p>
    <w:p w14:paraId="1A22A0BB" w14:textId="77777777" w:rsidR="00AA7C31" w:rsidRDefault="00AA7C31" w:rsidP="00750B36">
      <w:pPr>
        <w:numPr>
          <w:ilvl w:val="2"/>
          <w:numId w:val="41"/>
        </w:numPr>
        <w:tabs>
          <w:tab w:val="clear" w:pos="720"/>
        </w:tabs>
        <w:ind w:left="1418" w:right="19" w:hanging="709"/>
        <w:jc w:val="both"/>
        <w:rPr>
          <w:kern w:val="16"/>
          <w:sz w:val="20"/>
          <w:szCs w:val="20"/>
        </w:rPr>
      </w:pPr>
      <w:r>
        <w:rPr>
          <w:sz w:val="20"/>
          <w:szCs w:val="20"/>
        </w:rPr>
        <w:t>Pircējs būtiski pārkāpj Līguma, tai skaitā tā pielikumu, noteikumus, radot apstākļus, pie kuriem jebkurš līgumslēdzējs saskaņā ar labu darījumu praksi zaudētu ieinteresētību saistību turpināšanā.</w:t>
      </w:r>
    </w:p>
    <w:p w14:paraId="3D7CEF24" w14:textId="77777777" w:rsidR="00AA7C31" w:rsidRDefault="00AA7C31" w:rsidP="00750B36">
      <w:pPr>
        <w:widowControl w:val="0"/>
        <w:numPr>
          <w:ilvl w:val="1"/>
          <w:numId w:val="41"/>
        </w:numPr>
        <w:tabs>
          <w:tab w:val="clear" w:pos="720"/>
        </w:tabs>
        <w:overflowPunct w:val="0"/>
        <w:autoSpaceDE w:val="0"/>
        <w:autoSpaceDN w:val="0"/>
        <w:adjustRightInd w:val="0"/>
        <w:jc w:val="both"/>
        <w:rPr>
          <w:sz w:val="20"/>
          <w:szCs w:val="20"/>
        </w:rPr>
      </w:pPr>
      <w:r>
        <w:rPr>
          <w:sz w:val="20"/>
          <w:szCs w:val="20"/>
        </w:rPr>
        <w:t xml:space="preserve">Paziņojums par atkāpšanos no Līguma nosūtāms vai nu ar pasta starpniecību ierakstītā sūtījumā uz Līgumā norādīto adresi, vai arī iesniedzams personīgi pret parakstu, vai arī nosūtāms elektroniski, izmantojot drošu elektronisko parakstu vai pievienojot elektroniskajam pastam skenētu dokumentu. Gadījumā, ja dokuments sūtīts ar pasta starpniecību ierakstītā sūtījumā, tas uzskatāms par saņemtu 3. (trešajā) dienā pēc tā nodošanas pastā. </w:t>
      </w:r>
    </w:p>
    <w:p w14:paraId="7CEEFD4F" w14:textId="77777777" w:rsidR="00AA7C31" w:rsidRDefault="00AA7C31" w:rsidP="00750B36">
      <w:pPr>
        <w:widowControl w:val="0"/>
        <w:numPr>
          <w:ilvl w:val="1"/>
          <w:numId w:val="41"/>
        </w:numPr>
        <w:tabs>
          <w:tab w:val="clear" w:pos="720"/>
        </w:tabs>
        <w:overflowPunct w:val="0"/>
        <w:autoSpaceDE w:val="0"/>
        <w:autoSpaceDN w:val="0"/>
        <w:adjustRightInd w:val="0"/>
        <w:ind w:right="19"/>
        <w:jc w:val="both"/>
        <w:rPr>
          <w:kern w:val="28"/>
          <w:sz w:val="20"/>
          <w:szCs w:val="20"/>
        </w:rPr>
      </w:pPr>
      <w:bookmarkStart w:id="1" w:name="_Hlk498506622"/>
      <w:r>
        <w:rPr>
          <w:kern w:val="16"/>
          <w:sz w:val="20"/>
          <w:szCs w:val="20"/>
        </w:rPr>
        <w:t xml:space="preserve">Kad Puse saskaņā ar Līgumā noteikto </w:t>
      </w:r>
      <w:bookmarkEnd w:id="1"/>
      <w:r>
        <w:rPr>
          <w:kern w:val="16"/>
          <w:sz w:val="20"/>
          <w:szCs w:val="20"/>
        </w:rPr>
        <w:t>ir izmantojusi tiesību vienpusējā kārtā atkāpties no Līguma, Līgums uzskatāms par izbeigtu ar dienu, kad notecējis paziņojuma termiņš. Minētais neattiecas uz samaksas pienākumu, kur maksājumu saistības radušās līdz Līguma izbeigšanas dienai, kā arī citām maksājumu saistībām, darbībām un restitūcijas pienākumu, ja tas paredzēts Līguma izbeigšanas gadījumā, kā arī Līgumā noteiktā kārtībā iegūtām garantijām, konfidencialitāti, strīdu izskatīšanas kārtību, piemērojamiem tiesību aktiem un citiem Līguma Vispārīgiem noteikumiem, kur Līgumā noteiktais regulējums ir spēkā līdz pilnīgai izpildei.</w:t>
      </w:r>
    </w:p>
    <w:p w14:paraId="7778B99B" w14:textId="77777777" w:rsidR="00AA7C31" w:rsidRDefault="00AA7C31" w:rsidP="00750B36">
      <w:pPr>
        <w:ind w:right="19"/>
        <w:jc w:val="both"/>
        <w:rPr>
          <w:b/>
          <w:bCs/>
          <w:sz w:val="20"/>
          <w:szCs w:val="20"/>
        </w:rPr>
      </w:pPr>
    </w:p>
    <w:p w14:paraId="6D755D87" w14:textId="7171C7E4" w:rsidR="00AA7C31" w:rsidRPr="00653826" w:rsidRDefault="00AA7C31" w:rsidP="00750B36">
      <w:pPr>
        <w:numPr>
          <w:ilvl w:val="0"/>
          <w:numId w:val="42"/>
        </w:numPr>
        <w:tabs>
          <w:tab w:val="clear" w:pos="360"/>
        </w:tabs>
        <w:ind w:left="0" w:firstLine="0"/>
        <w:jc w:val="center"/>
        <w:rPr>
          <w:b/>
          <w:bCs/>
          <w:sz w:val="20"/>
          <w:szCs w:val="20"/>
        </w:rPr>
      </w:pPr>
      <w:r>
        <w:rPr>
          <w:b/>
          <w:sz w:val="20"/>
          <w:szCs w:val="20"/>
        </w:rPr>
        <w:t>Līguma grozīšanas kārtība</w:t>
      </w:r>
    </w:p>
    <w:p w14:paraId="350E68B2" w14:textId="77777777" w:rsidR="00653826" w:rsidRDefault="00653826" w:rsidP="00653826">
      <w:pPr>
        <w:rPr>
          <w:b/>
          <w:bCs/>
          <w:sz w:val="20"/>
          <w:szCs w:val="20"/>
        </w:rPr>
      </w:pPr>
    </w:p>
    <w:p w14:paraId="4A91E560" w14:textId="77777777" w:rsidR="00AA7C31" w:rsidRDefault="00AA7C31" w:rsidP="00750B36">
      <w:pPr>
        <w:numPr>
          <w:ilvl w:val="1"/>
          <w:numId w:val="42"/>
        </w:numPr>
        <w:tabs>
          <w:tab w:val="clear" w:pos="720"/>
        </w:tabs>
        <w:jc w:val="both"/>
        <w:rPr>
          <w:noProof/>
          <w:sz w:val="20"/>
          <w:szCs w:val="20"/>
        </w:rPr>
      </w:pPr>
      <w:r>
        <w:rPr>
          <w:noProof/>
          <w:sz w:val="20"/>
          <w:szCs w:val="20"/>
        </w:rPr>
        <w:t>Līguma grozījumi ir pieļaujami, ja tie nemaina Līguma vispārējo raksturu un atbilst vienam no šādiem gadījumiem:</w:t>
      </w:r>
    </w:p>
    <w:p w14:paraId="5A196BEA" w14:textId="77777777" w:rsidR="00AA7C31" w:rsidRDefault="00AA7C31" w:rsidP="00750B36">
      <w:pPr>
        <w:numPr>
          <w:ilvl w:val="2"/>
          <w:numId w:val="42"/>
        </w:numPr>
        <w:tabs>
          <w:tab w:val="clear" w:pos="720"/>
        </w:tabs>
        <w:ind w:left="1418" w:hanging="709"/>
        <w:jc w:val="both"/>
        <w:rPr>
          <w:noProof/>
          <w:sz w:val="20"/>
          <w:szCs w:val="20"/>
        </w:rPr>
      </w:pPr>
      <w:r>
        <w:rPr>
          <w:noProof/>
          <w:sz w:val="20"/>
          <w:szCs w:val="20"/>
        </w:rPr>
        <w:t>grozījumi ir nebūtiski;</w:t>
      </w:r>
    </w:p>
    <w:p w14:paraId="1B77A27C" w14:textId="77777777" w:rsidR="00653826" w:rsidRDefault="00AA7C31" w:rsidP="00653826">
      <w:pPr>
        <w:numPr>
          <w:ilvl w:val="2"/>
          <w:numId w:val="42"/>
        </w:numPr>
        <w:tabs>
          <w:tab w:val="clear" w:pos="720"/>
        </w:tabs>
        <w:ind w:left="1418" w:hanging="709"/>
        <w:jc w:val="both"/>
        <w:rPr>
          <w:noProof/>
          <w:sz w:val="20"/>
          <w:szCs w:val="20"/>
        </w:rPr>
      </w:pPr>
      <w:r>
        <w:rPr>
          <w:noProof/>
          <w:sz w:val="20"/>
          <w:szCs w:val="20"/>
        </w:rPr>
        <w:t>grozījumi ir būtiski. Ja grozījumi ir būtiski, tos drīkst izdarīt, neveicot “Publisko iepirkumu likumā” paredzēto procedūru, tikai Līguma 9.2. punktā noteiktajos gadījumos;</w:t>
      </w:r>
    </w:p>
    <w:p w14:paraId="71BADF2E" w14:textId="43652CE2" w:rsidR="00AA7C31" w:rsidRPr="00653826" w:rsidRDefault="00AA7C31" w:rsidP="00653826">
      <w:pPr>
        <w:numPr>
          <w:ilvl w:val="2"/>
          <w:numId w:val="42"/>
        </w:numPr>
        <w:tabs>
          <w:tab w:val="clear" w:pos="720"/>
        </w:tabs>
        <w:ind w:left="1418" w:hanging="709"/>
        <w:jc w:val="both"/>
        <w:rPr>
          <w:noProof/>
          <w:sz w:val="20"/>
          <w:szCs w:val="20"/>
        </w:rPr>
      </w:pPr>
      <w:r w:rsidRPr="00653826">
        <w:rPr>
          <w:noProof/>
          <w:sz w:val="20"/>
          <w:szCs w:val="20"/>
        </w:rPr>
        <w:lastRenderedPageBreak/>
        <w:t>grozījumi attiecas uz Līgumcenas palielinājumu neatkarīgi no tā, vai tie ir būtiski vai nebūtiski. Līguma grozījumi ir pieļaujami, ja Līguma grozījumu vērtība, ko noteic kā visu secīgi veikto grozījumu naudas vērtību summu (neņemot vērā to grozījumu vērtību, kuri izdarīti saskaņā ar šī Līguma 9.2.1.-9.2.3. apakšpunktu), vienlaikus nepārsniedz 10 % (desmit procentus) no sākotnējās Līgumcenas un Ministru kabineta noteiktās līgumcenu robežas, sākot ar kurām paziņojums par līgumu publicējams Eiropas Savienības Oficiālajā Vēstnesī.</w:t>
      </w:r>
    </w:p>
    <w:p w14:paraId="2910D34F" w14:textId="77777777" w:rsidR="00AA7C31" w:rsidRDefault="00AA7C31" w:rsidP="00750B36">
      <w:pPr>
        <w:numPr>
          <w:ilvl w:val="1"/>
          <w:numId w:val="42"/>
        </w:numPr>
        <w:tabs>
          <w:tab w:val="clear" w:pos="720"/>
        </w:tabs>
        <w:jc w:val="both"/>
        <w:rPr>
          <w:noProof/>
          <w:sz w:val="20"/>
          <w:szCs w:val="20"/>
        </w:rPr>
      </w:pPr>
      <w:r>
        <w:rPr>
          <w:noProof/>
          <w:sz w:val="20"/>
          <w:szCs w:val="20"/>
        </w:rPr>
        <w:t>Būtiski Līguma grozījumi ir pieļaujami:</w:t>
      </w:r>
    </w:p>
    <w:p w14:paraId="05875140" w14:textId="77777777" w:rsidR="00AA7C31" w:rsidRDefault="00AA7C31" w:rsidP="00750B36">
      <w:pPr>
        <w:numPr>
          <w:ilvl w:val="2"/>
          <w:numId w:val="42"/>
        </w:numPr>
        <w:tabs>
          <w:tab w:val="clear" w:pos="720"/>
        </w:tabs>
        <w:ind w:left="1418"/>
        <w:jc w:val="both"/>
        <w:rPr>
          <w:b/>
          <w:bCs/>
          <w:noProof/>
          <w:sz w:val="20"/>
          <w:szCs w:val="20"/>
        </w:rPr>
      </w:pPr>
      <w:r>
        <w:rPr>
          <w:sz w:val="20"/>
          <w:szCs w:val="20"/>
        </w:rPr>
        <w:t>gadījumos, kad iepirkuma procedūras dokumenti un Līgums skaidri un nepārprotami paredz grozījumu iespēju, nosacījumus, ar kādiem grozījumi ir pieļaujami, grozījumu apjomu un būtību;</w:t>
      </w:r>
    </w:p>
    <w:p w14:paraId="3344A5AB" w14:textId="77777777" w:rsidR="00AA7C31" w:rsidRDefault="00AA7C31" w:rsidP="00750B36">
      <w:pPr>
        <w:numPr>
          <w:ilvl w:val="2"/>
          <w:numId w:val="42"/>
        </w:numPr>
        <w:tabs>
          <w:tab w:val="clear" w:pos="720"/>
        </w:tabs>
        <w:ind w:left="1418"/>
        <w:jc w:val="both"/>
        <w:rPr>
          <w:b/>
          <w:bCs/>
          <w:noProof/>
          <w:sz w:val="20"/>
          <w:szCs w:val="20"/>
        </w:rPr>
      </w:pPr>
      <w:r>
        <w:rPr>
          <w:sz w:val="20"/>
          <w:szCs w:val="20"/>
        </w:rPr>
        <w:t>gadījumos, kad Pircējam ir nepieciešamas papildu piegādes, papildu pakalpojumi, kas nebija iekļauti sākotnējā iepirkumā, un Pārdevēja maiņa radītu būtisku izmaksu pieaugumu, un to nevar veikt tādu ekonomisku vai tehnisku iemeslu dēļ kā aizvietojamība vai savietojamība ar jau sākotnējā iepirkumā iegādāto aprīkojumu, pakalpojumiem vai iekārtām, vai Pārdevēja maiņa radītu ievērojamas grūtības. Līgumcenas pieaugums nevar pārsniegt 50 % (piecdesmit procentus) no sākotnējās Līgumcenas;</w:t>
      </w:r>
    </w:p>
    <w:p w14:paraId="6B946B68" w14:textId="77777777" w:rsidR="00AA7C31" w:rsidRDefault="00AA7C31" w:rsidP="00750B36">
      <w:pPr>
        <w:numPr>
          <w:ilvl w:val="2"/>
          <w:numId w:val="42"/>
        </w:numPr>
        <w:tabs>
          <w:tab w:val="clear" w:pos="720"/>
        </w:tabs>
        <w:ind w:left="1418"/>
        <w:jc w:val="both"/>
        <w:rPr>
          <w:b/>
          <w:bCs/>
          <w:noProof/>
          <w:sz w:val="20"/>
          <w:szCs w:val="20"/>
        </w:rPr>
      </w:pPr>
      <w:r>
        <w:rPr>
          <w:sz w:val="20"/>
          <w:szCs w:val="20"/>
        </w:rPr>
        <w:t>ja Līguma grozījumi ir nepieciešami tādu iemeslu dēļ, kurus Pircējs iepriekš nevarēja paredzēt. Līgumcenas pieaugums nevar pārsniegt 50 % (piecdesmit procentus) no sākotnējās Līgumcenas;</w:t>
      </w:r>
    </w:p>
    <w:p w14:paraId="37E97044" w14:textId="77777777" w:rsidR="00AA7C31" w:rsidRDefault="00AA7C31" w:rsidP="00750B36">
      <w:pPr>
        <w:numPr>
          <w:ilvl w:val="2"/>
          <w:numId w:val="42"/>
        </w:numPr>
        <w:tabs>
          <w:tab w:val="clear" w:pos="720"/>
        </w:tabs>
        <w:ind w:left="1418"/>
        <w:jc w:val="both"/>
        <w:rPr>
          <w:b/>
          <w:bCs/>
          <w:noProof/>
          <w:sz w:val="20"/>
          <w:szCs w:val="20"/>
        </w:rPr>
      </w:pPr>
      <w:r>
        <w:rPr>
          <w:sz w:val="20"/>
          <w:szCs w:val="20"/>
        </w:rPr>
        <w:t>ja Pārdevēju aizstāj ar citu piegādātāju atbilstoši komerctiesību jomas normatīvo aktu noteikumiem par komersantu reorganizāciju un uzņēmuma pāreju, un šis piegādātājs atbilst paziņojumā par līgumu vai iepirkuma procedūras dokumentos noteiktajām kvalifikācijas prasībām, un uz to neattiecas “Publisko iepirkumu likuma</w:t>
      </w:r>
      <w:r w:rsidRPr="00653826">
        <w:rPr>
          <w:sz w:val="20"/>
          <w:szCs w:val="20"/>
        </w:rPr>
        <w:t xml:space="preserve">” </w:t>
      </w:r>
      <w:hyperlink r:id="rId8" w:anchor="p42" w:tgtFrame="_blank" w:history="1">
        <w:r w:rsidRPr="00653826">
          <w:rPr>
            <w:rStyle w:val="Hipersaite"/>
            <w:color w:val="auto"/>
            <w:sz w:val="20"/>
            <w:szCs w:val="20"/>
            <w:u w:val="none"/>
          </w:rPr>
          <w:t>42. panta</w:t>
        </w:r>
      </w:hyperlink>
      <w:r w:rsidRPr="00653826">
        <w:rPr>
          <w:sz w:val="20"/>
          <w:szCs w:val="20"/>
        </w:rPr>
        <w:t xml:space="preserve"> pirmajā daļā paredzētie izslēgšanas noteikumi, kā arī tie “Publisko iepirkuma likuma” </w:t>
      </w:r>
      <w:hyperlink r:id="rId9" w:anchor="p42" w:tgtFrame="_blank" w:history="1">
        <w:r w:rsidRPr="00653826">
          <w:rPr>
            <w:rStyle w:val="Hipersaite"/>
            <w:color w:val="auto"/>
            <w:sz w:val="20"/>
            <w:szCs w:val="20"/>
            <w:u w:val="none"/>
          </w:rPr>
          <w:t>42. panta</w:t>
        </w:r>
      </w:hyperlink>
      <w:r w:rsidRPr="00653826">
        <w:rPr>
          <w:sz w:val="20"/>
          <w:szCs w:val="20"/>
        </w:rPr>
        <w:t xml:space="preserve"> otrajā daļā </w:t>
      </w:r>
      <w:r>
        <w:rPr>
          <w:sz w:val="20"/>
          <w:szCs w:val="20"/>
        </w:rPr>
        <w:t>paredzētie izslēgšanas noteikumi, kurus Pircējs sākotnēji ietvēris paziņojumā par līgumu vai iepirkuma procedūras dokumentos.</w:t>
      </w:r>
    </w:p>
    <w:p w14:paraId="1184A15F" w14:textId="77777777" w:rsidR="00AA7C31" w:rsidRDefault="00AA7C31" w:rsidP="00750B36">
      <w:pPr>
        <w:numPr>
          <w:ilvl w:val="1"/>
          <w:numId w:val="42"/>
        </w:numPr>
        <w:tabs>
          <w:tab w:val="clear" w:pos="720"/>
        </w:tabs>
        <w:overflowPunct w:val="0"/>
        <w:autoSpaceDE w:val="0"/>
        <w:autoSpaceDN w:val="0"/>
        <w:adjustRightInd w:val="0"/>
        <w:jc w:val="both"/>
        <w:textAlignment w:val="baseline"/>
        <w:rPr>
          <w:noProof/>
          <w:sz w:val="20"/>
          <w:szCs w:val="20"/>
        </w:rPr>
      </w:pPr>
      <w:r>
        <w:rPr>
          <w:noProof/>
          <w:color w:val="000000"/>
          <w:sz w:val="20"/>
          <w:szCs w:val="20"/>
        </w:rPr>
        <w:t>Jebkuras izmaiņas Līguma noteikumos stājas spēkā tikai tad, kad tās ir noformētas rakstiski un tās parakstījušas abas Puses. Šādi Līguma grozījumi ar to parakstīšanas brīdi kļūst par Līguma neatņemamu sastāvdaļu.</w:t>
      </w:r>
    </w:p>
    <w:p w14:paraId="4FE9342F" w14:textId="77777777" w:rsidR="00AA7C31" w:rsidRDefault="00AA7C31" w:rsidP="00750B36">
      <w:pPr>
        <w:pStyle w:val="Pamatteksts"/>
        <w:overflowPunct w:val="0"/>
        <w:autoSpaceDE w:val="0"/>
        <w:autoSpaceDN w:val="0"/>
        <w:adjustRightInd w:val="0"/>
        <w:spacing w:after="0"/>
        <w:jc w:val="both"/>
        <w:textAlignment w:val="baseline"/>
        <w:rPr>
          <w:color w:val="000000"/>
          <w:sz w:val="20"/>
          <w:szCs w:val="20"/>
        </w:rPr>
      </w:pPr>
    </w:p>
    <w:p w14:paraId="4083DB32" w14:textId="4D0DA211" w:rsidR="00AA7C31" w:rsidRDefault="00AA7C31" w:rsidP="00750B36">
      <w:pPr>
        <w:numPr>
          <w:ilvl w:val="0"/>
          <w:numId w:val="43"/>
        </w:numPr>
        <w:tabs>
          <w:tab w:val="clear" w:pos="360"/>
        </w:tabs>
        <w:ind w:left="0" w:firstLine="0"/>
        <w:jc w:val="center"/>
        <w:rPr>
          <w:b/>
          <w:noProof/>
          <w:sz w:val="20"/>
          <w:szCs w:val="20"/>
        </w:rPr>
      </w:pPr>
      <w:r>
        <w:rPr>
          <w:b/>
          <w:noProof/>
          <w:sz w:val="20"/>
          <w:szCs w:val="20"/>
        </w:rPr>
        <w:t>Prasības attiecībā uz personālu un apakšuzņēmējiem</w:t>
      </w:r>
    </w:p>
    <w:p w14:paraId="1F0F4689" w14:textId="77777777" w:rsidR="00653826" w:rsidRDefault="00653826" w:rsidP="00653826">
      <w:pPr>
        <w:rPr>
          <w:b/>
          <w:noProof/>
          <w:sz w:val="20"/>
          <w:szCs w:val="20"/>
        </w:rPr>
      </w:pPr>
    </w:p>
    <w:p w14:paraId="1D7CEB20" w14:textId="77777777" w:rsidR="00AA7C31" w:rsidRDefault="00AA7C31" w:rsidP="00750B36">
      <w:pPr>
        <w:numPr>
          <w:ilvl w:val="1"/>
          <w:numId w:val="43"/>
        </w:numPr>
        <w:tabs>
          <w:tab w:val="clear" w:pos="1070"/>
        </w:tabs>
        <w:ind w:left="709" w:hanging="709"/>
        <w:jc w:val="both"/>
        <w:rPr>
          <w:sz w:val="20"/>
          <w:szCs w:val="20"/>
        </w:rPr>
      </w:pPr>
      <w:r>
        <w:rPr>
          <w:sz w:val="20"/>
          <w:szCs w:val="20"/>
        </w:rPr>
        <w:t xml:space="preserve">Pārdevējs nav tiesīgs bez saskaņošanas ar Pircēju veikt iepirkuma procedūras piedāvājumā norādītā personāla un apakšuzņēmēju nomaiņu un iesaistīt papildu apakšuzņēmējus Līguma izpildē. </w:t>
      </w:r>
    </w:p>
    <w:p w14:paraId="5C54FBEC" w14:textId="77777777" w:rsidR="00AA7C31" w:rsidRDefault="00AA7C31" w:rsidP="00750B36">
      <w:pPr>
        <w:numPr>
          <w:ilvl w:val="1"/>
          <w:numId w:val="43"/>
        </w:numPr>
        <w:tabs>
          <w:tab w:val="clear" w:pos="1070"/>
        </w:tabs>
        <w:ind w:left="709" w:hanging="709"/>
        <w:jc w:val="both"/>
        <w:rPr>
          <w:sz w:val="20"/>
          <w:szCs w:val="20"/>
        </w:rPr>
      </w:pPr>
      <w:r>
        <w:rPr>
          <w:sz w:val="20"/>
          <w:szCs w:val="20"/>
        </w:rPr>
        <w:t>Pircējs nepiekrīt iepirkuma procedūras piedāvājumā norādītā personāla nomaiņai, ja piedāvātais personāls neatbilst iepirkuma procedūras dokumentos personālam izvirzītajām prasībām vai tam nav vismaz tādas pašas kvalifikācijas un pieredzes kā personālam, kas tika vērtēts, nosakot saimnieciski visizdevīgāko piedāvājumu.</w:t>
      </w:r>
    </w:p>
    <w:p w14:paraId="435169A5" w14:textId="77777777" w:rsidR="00AA7C31" w:rsidRDefault="00AA7C31" w:rsidP="00750B36">
      <w:pPr>
        <w:numPr>
          <w:ilvl w:val="1"/>
          <w:numId w:val="43"/>
        </w:numPr>
        <w:tabs>
          <w:tab w:val="clear" w:pos="1070"/>
        </w:tabs>
        <w:ind w:left="709" w:hanging="709"/>
        <w:jc w:val="both"/>
        <w:rPr>
          <w:sz w:val="20"/>
          <w:szCs w:val="20"/>
        </w:rPr>
      </w:pPr>
      <w:r>
        <w:rPr>
          <w:sz w:val="20"/>
          <w:szCs w:val="20"/>
        </w:rPr>
        <w:t>Pircējs nepiekrīt iepirkuma procedūras piedāvājumā norādītā apakšuzņēmēja nomaiņai, ja pastāv kāds no šādiem nosacījumiem:</w:t>
      </w:r>
    </w:p>
    <w:p w14:paraId="254EC1C6" w14:textId="77777777" w:rsidR="00AA7C31" w:rsidRDefault="00AA7C31" w:rsidP="00750B36">
      <w:pPr>
        <w:pStyle w:val="Sarakstarindkopa"/>
        <w:numPr>
          <w:ilvl w:val="2"/>
          <w:numId w:val="43"/>
        </w:numPr>
        <w:tabs>
          <w:tab w:val="clear" w:pos="720"/>
        </w:tabs>
        <w:ind w:left="1418" w:hanging="709"/>
        <w:jc w:val="both"/>
        <w:rPr>
          <w:sz w:val="20"/>
          <w:szCs w:val="20"/>
        </w:rPr>
      </w:pPr>
      <w:r>
        <w:rPr>
          <w:sz w:val="20"/>
        </w:rPr>
        <w:t>piedāvātais apakšuzņēmējs neatbilst iepirkuma procedūras dokumentos apakšuzņēmējiem izvirzītajām prasībām;</w:t>
      </w:r>
    </w:p>
    <w:p w14:paraId="596C92CF" w14:textId="77777777" w:rsidR="00AA7C31" w:rsidRPr="00653826" w:rsidRDefault="00AA7C31" w:rsidP="00750B36">
      <w:pPr>
        <w:pStyle w:val="Sarakstarindkopa"/>
        <w:numPr>
          <w:ilvl w:val="2"/>
          <w:numId w:val="43"/>
        </w:numPr>
        <w:tabs>
          <w:tab w:val="clear" w:pos="720"/>
        </w:tabs>
        <w:ind w:left="1418" w:hanging="709"/>
        <w:jc w:val="both"/>
        <w:rPr>
          <w:sz w:val="20"/>
        </w:rPr>
      </w:pPr>
      <w:r>
        <w:rPr>
          <w:sz w:val="20"/>
        </w:rPr>
        <w:t xml:space="preserve">tiek nomainīts apakšuzņēmējs, uz kura iespējām iepirkuma procedūrā Pārdevējs balstījies, lai apliecinātu savas kvalifikācijas atbilstību paziņojumā par līgumu un iepirkuma procedūras dokumentos noteiktajām prasībām, un piedāvātajam apakšuzņēmējam nav vismaz tādas pašas kvalifikācijas, uz kādu iepirkuma procedūrā Pārdevējs atsaucies, apliecinot savu atbilstību iepirkuma procedūrā noteiktajām prasībām, vai tas atbilst “Publisko </w:t>
      </w:r>
      <w:r w:rsidRPr="00653826">
        <w:rPr>
          <w:sz w:val="20"/>
        </w:rPr>
        <w:t xml:space="preserve">iepirkumu likuma” </w:t>
      </w:r>
      <w:hyperlink r:id="rId10" w:anchor="p42" w:tgtFrame="_blank" w:history="1">
        <w:r w:rsidRPr="00653826">
          <w:rPr>
            <w:rStyle w:val="Hipersaite"/>
            <w:color w:val="auto"/>
            <w:sz w:val="20"/>
            <w:u w:val="none"/>
          </w:rPr>
          <w:t>42. panta</w:t>
        </w:r>
      </w:hyperlink>
      <w:r w:rsidRPr="00653826">
        <w:rPr>
          <w:sz w:val="20"/>
        </w:rPr>
        <w:t xml:space="preserve"> pirmajā vai otrajā daļā (atbilstoši Pircēja norādītajam paziņojumā par līgumu vai iepirkuma procedūras dokumentos) minētajiem pretendentu izslēgšanas gadījumiem;</w:t>
      </w:r>
    </w:p>
    <w:p w14:paraId="3548ECC9" w14:textId="77777777" w:rsidR="00AA7C31" w:rsidRPr="00653826" w:rsidRDefault="00AA7C31" w:rsidP="00750B36">
      <w:pPr>
        <w:pStyle w:val="Sarakstarindkopa"/>
        <w:numPr>
          <w:ilvl w:val="2"/>
          <w:numId w:val="43"/>
        </w:numPr>
        <w:tabs>
          <w:tab w:val="clear" w:pos="720"/>
        </w:tabs>
        <w:ind w:left="1418" w:hanging="709"/>
        <w:jc w:val="both"/>
        <w:rPr>
          <w:sz w:val="20"/>
        </w:rPr>
      </w:pPr>
      <w:r w:rsidRPr="00653826">
        <w:rPr>
          <w:sz w:val="20"/>
        </w:rPr>
        <w:t xml:space="preserve">piedāvātais apakšuzņēmējs, kura sniedzamo pakalpojumu vērtība ir vismaz 10 % (desmit procenti) no kopējās Līguma vērtības, atbilst “Publisko iepirkumu likuma” </w:t>
      </w:r>
      <w:hyperlink r:id="rId11" w:anchor="p42" w:tgtFrame="_blank" w:history="1">
        <w:r w:rsidRPr="00653826">
          <w:rPr>
            <w:rStyle w:val="Hipersaite"/>
            <w:color w:val="auto"/>
            <w:sz w:val="20"/>
            <w:u w:val="none"/>
          </w:rPr>
          <w:t>42. panta</w:t>
        </w:r>
      </w:hyperlink>
      <w:r w:rsidRPr="00653826">
        <w:rPr>
          <w:sz w:val="20"/>
        </w:rPr>
        <w:t xml:space="preserve"> pirmajā vai otrajā daļā (atbilstoši Pircēja norādītajam paziņojumā par līgumu vai iepirkuma procedūras dokumentos) minētajiem pretendentu izslēgšanas gadījumiem;</w:t>
      </w:r>
    </w:p>
    <w:p w14:paraId="49B0AFD7" w14:textId="77777777" w:rsidR="00AA7C31" w:rsidRPr="00653826" w:rsidRDefault="00AA7C31" w:rsidP="00750B36">
      <w:pPr>
        <w:pStyle w:val="Sarakstarindkopa"/>
        <w:numPr>
          <w:ilvl w:val="2"/>
          <w:numId w:val="43"/>
        </w:numPr>
        <w:tabs>
          <w:tab w:val="clear" w:pos="720"/>
        </w:tabs>
        <w:ind w:left="1418" w:hanging="709"/>
        <w:jc w:val="both"/>
        <w:rPr>
          <w:sz w:val="20"/>
        </w:rPr>
      </w:pPr>
      <w:r w:rsidRPr="00653826">
        <w:rPr>
          <w:sz w:val="20"/>
        </w:rPr>
        <w:t>apakšuzņēmēja maiņas rezultātā tiktu izdarīti tādi grozījumi Pārdevēja iepirkuma procedūras piedāvājumā, kuri, ja sākotnēji būtu tajā iekļauti, ietekmētu piedāvājuma izvēli atbilstoši iepirkuma procedūras dokumentos noteiktajiem piedāvājuma izvērtēšanas kritērijiem.</w:t>
      </w:r>
    </w:p>
    <w:p w14:paraId="1A569643" w14:textId="77777777" w:rsidR="00AA7C31" w:rsidRPr="00653826" w:rsidRDefault="00AA7C31" w:rsidP="00750B36">
      <w:pPr>
        <w:pStyle w:val="Sarakstarindkopa"/>
        <w:numPr>
          <w:ilvl w:val="1"/>
          <w:numId w:val="43"/>
        </w:numPr>
        <w:tabs>
          <w:tab w:val="clear" w:pos="1070"/>
        </w:tabs>
        <w:ind w:left="709" w:hanging="709"/>
        <w:jc w:val="both"/>
        <w:rPr>
          <w:sz w:val="20"/>
        </w:rPr>
      </w:pPr>
      <w:r w:rsidRPr="00653826">
        <w:rPr>
          <w:sz w:val="20"/>
        </w:rPr>
        <w:t>Pircējs nepiekrīt jauna apakšuzņēmēja piesaistei gadījumā, kad šādas izmaiņas, ja tās tiktu veiktas sākotnējā iepirkuma procedūras piedāvājumā, būtu ietekmējušas piedāvājuma izvēli atbilstoši iepirkuma procedūras dokumentos noteiktajiem piedāvājuma izvērtēšanas kritērijiem.</w:t>
      </w:r>
    </w:p>
    <w:p w14:paraId="06CF42F0" w14:textId="77777777" w:rsidR="00AA7C31" w:rsidRPr="00653826" w:rsidRDefault="00AA7C31" w:rsidP="00750B36">
      <w:pPr>
        <w:pStyle w:val="Sarakstarindkopa"/>
        <w:numPr>
          <w:ilvl w:val="1"/>
          <w:numId w:val="43"/>
        </w:numPr>
        <w:tabs>
          <w:tab w:val="clear" w:pos="1070"/>
        </w:tabs>
        <w:ind w:left="709" w:hanging="709"/>
        <w:jc w:val="both"/>
        <w:rPr>
          <w:sz w:val="20"/>
        </w:rPr>
      </w:pPr>
      <w:r w:rsidRPr="00653826">
        <w:rPr>
          <w:sz w:val="20"/>
        </w:rPr>
        <w:t xml:space="preserve">Pārbaudot jaunā apakšuzņēmēja atbilstību, Pircējs piemēro “Publisko iepirkumu likuma” </w:t>
      </w:r>
      <w:hyperlink r:id="rId12" w:anchor="p42" w:tgtFrame="_blank" w:history="1">
        <w:r w:rsidRPr="00653826">
          <w:rPr>
            <w:rStyle w:val="Hipersaite"/>
            <w:color w:val="auto"/>
            <w:sz w:val="20"/>
            <w:u w:val="none"/>
          </w:rPr>
          <w:t>42. panta</w:t>
        </w:r>
      </w:hyperlink>
      <w:r w:rsidRPr="00653826">
        <w:rPr>
          <w:sz w:val="20"/>
        </w:rPr>
        <w:t xml:space="preserve"> noteikumus. “Publisko iepirkumu likuma” </w:t>
      </w:r>
      <w:hyperlink r:id="rId13" w:anchor="p42" w:tgtFrame="_blank" w:history="1">
        <w:r w:rsidRPr="00653826">
          <w:rPr>
            <w:rStyle w:val="Hipersaite"/>
            <w:color w:val="auto"/>
            <w:sz w:val="20"/>
            <w:u w:val="none"/>
          </w:rPr>
          <w:t>42. panta</w:t>
        </w:r>
      </w:hyperlink>
      <w:r w:rsidRPr="00653826">
        <w:rPr>
          <w:sz w:val="20"/>
        </w:rPr>
        <w:t xml:space="preserve"> trešajā daļā minētos termiņus skaita no dienas, kad lūgums par apakšuzņēmēja nomaiņu iesniegts Pircējam.</w:t>
      </w:r>
    </w:p>
    <w:p w14:paraId="5847A64F" w14:textId="77777777" w:rsidR="00AA7C31" w:rsidRDefault="00AA7C31" w:rsidP="00750B36">
      <w:pPr>
        <w:pStyle w:val="Sarakstarindkopa"/>
        <w:numPr>
          <w:ilvl w:val="1"/>
          <w:numId w:val="43"/>
        </w:numPr>
        <w:tabs>
          <w:tab w:val="clear" w:pos="1070"/>
        </w:tabs>
        <w:ind w:left="709" w:hanging="709"/>
        <w:jc w:val="both"/>
        <w:rPr>
          <w:sz w:val="20"/>
        </w:rPr>
      </w:pPr>
      <w:r w:rsidRPr="00653826">
        <w:rPr>
          <w:sz w:val="20"/>
        </w:rPr>
        <w:t>Pircējs pieņem lēmumu atļaut vai atteikt Pārdevēja personāla vai apakšuzņēmēju nomaiņu vai jaunu apakšuzņēmēju iesaistīšanu Līguma izpildē iespējami īsā laikā</w:t>
      </w:r>
      <w:r>
        <w:rPr>
          <w:sz w:val="20"/>
        </w:rPr>
        <w:t>, bet ne vēlāk kā piecu darbdienu laikā pēc tam, kad saņēmis visu informāciju un dokumentus, kas nepieciešami lēmuma pieņemšanai saskaņā ar šīs Līguma sadaļas noteikumiem.</w:t>
      </w:r>
    </w:p>
    <w:p w14:paraId="4FC41C95" w14:textId="2811BFE0" w:rsidR="00AA7C31" w:rsidRDefault="00AA7C31" w:rsidP="00750B36">
      <w:pPr>
        <w:widowControl w:val="0"/>
        <w:overflowPunct w:val="0"/>
        <w:autoSpaceDE w:val="0"/>
        <w:autoSpaceDN w:val="0"/>
        <w:adjustRightInd w:val="0"/>
        <w:jc w:val="both"/>
        <w:rPr>
          <w:b/>
          <w:bCs/>
          <w:sz w:val="20"/>
          <w:szCs w:val="20"/>
        </w:rPr>
      </w:pPr>
    </w:p>
    <w:p w14:paraId="4BFAC080" w14:textId="6DB7DD51" w:rsidR="00653826" w:rsidRDefault="00653826" w:rsidP="00750B36">
      <w:pPr>
        <w:widowControl w:val="0"/>
        <w:overflowPunct w:val="0"/>
        <w:autoSpaceDE w:val="0"/>
        <w:autoSpaceDN w:val="0"/>
        <w:adjustRightInd w:val="0"/>
        <w:jc w:val="both"/>
        <w:rPr>
          <w:b/>
          <w:bCs/>
          <w:sz w:val="20"/>
          <w:szCs w:val="20"/>
        </w:rPr>
      </w:pPr>
    </w:p>
    <w:p w14:paraId="41B25F11" w14:textId="77777777" w:rsidR="00653826" w:rsidRDefault="00653826" w:rsidP="00750B36">
      <w:pPr>
        <w:widowControl w:val="0"/>
        <w:overflowPunct w:val="0"/>
        <w:autoSpaceDE w:val="0"/>
        <w:autoSpaceDN w:val="0"/>
        <w:adjustRightInd w:val="0"/>
        <w:jc w:val="both"/>
        <w:rPr>
          <w:b/>
          <w:bCs/>
          <w:sz w:val="20"/>
          <w:szCs w:val="20"/>
        </w:rPr>
      </w:pPr>
    </w:p>
    <w:p w14:paraId="318971F2" w14:textId="3734752C" w:rsidR="00AA7C31" w:rsidRPr="00653826" w:rsidRDefault="00AA7C31" w:rsidP="00750B36">
      <w:pPr>
        <w:numPr>
          <w:ilvl w:val="0"/>
          <w:numId w:val="44"/>
        </w:numPr>
        <w:tabs>
          <w:tab w:val="clear" w:pos="720"/>
        </w:tabs>
        <w:ind w:left="0" w:right="19" w:firstLine="0"/>
        <w:jc w:val="center"/>
        <w:rPr>
          <w:b/>
          <w:bCs/>
          <w:sz w:val="20"/>
          <w:szCs w:val="20"/>
        </w:rPr>
      </w:pPr>
      <w:r>
        <w:rPr>
          <w:b/>
          <w:sz w:val="20"/>
          <w:szCs w:val="20"/>
        </w:rPr>
        <w:lastRenderedPageBreak/>
        <w:t>Ierobežotas pieejamības informācija</w:t>
      </w:r>
    </w:p>
    <w:p w14:paraId="727FE8B5" w14:textId="77777777" w:rsidR="00653826" w:rsidRDefault="00653826" w:rsidP="00653826">
      <w:pPr>
        <w:ind w:right="19"/>
        <w:rPr>
          <w:b/>
          <w:bCs/>
          <w:sz w:val="20"/>
          <w:szCs w:val="20"/>
        </w:rPr>
      </w:pPr>
    </w:p>
    <w:p w14:paraId="00E52763" w14:textId="77777777" w:rsidR="00AA7C31" w:rsidRDefault="00AA7C31" w:rsidP="00750B36">
      <w:pPr>
        <w:pStyle w:val="Sarakstarindkopa"/>
        <w:numPr>
          <w:ilvl w:val="1"/>
          <w:numId w:val="44"/>
        </w:numPr>
        <w:tabs>
          <w:tab w:val="clear" w:pos="720"/>
        </w:tabs>
        <w:jc w:val="both"/>
        <w:rPr>
          <w:sz w:val="20"/>
          <w:szCs w:val="20"/>
        </w:rPr>
      </w:pPr>
      <w:r>
        <w:rPr>
          <w:sz w:val="20"/>
        </w:rPr>
        <w:t>Puses apņemas neizpaust trešajām personām ar Līguma izpildi iegūto, to rīcībā esošo jebkādu tehnisko, juridisko un finansiālo informāciju par otru Pusi un tās komercdarbību. Visa šāda informācija tiek uzskatīta par ierobežotas pieejamības informāciju un nedrīkst tikt izpausta vai padarīta publiski pieejama bez Puses rakstiskas piekrišanas. Šim noteikumam nav laika ierobežojuma un uz to neattiecas Līguma darbības termiņš.</w:t>
      </w:r>
    </w:p>
    <w:p w14:paraId="7224A59A" w14:textId="77777777" w:rsidR="00AA7C31" w:rsidRDefault="00AA7C31" w:rsidP="00750B36">
      <w:pPr>
        <w:numPr>
          <w:ilvl w:val="1"/>
          <w:numId w:val="44"/>
        </w:numPr>
        <w:tabs>
          <w:tab w:val="clear" w:pos="720"/>
        </w:tabs>
        <w:ind w:right="19"/>
        <w:jc w:val="both"/>
        <w:rPr>
          <w:b/>
          <w:bCs/>
          <w:sz w:val="20"/>
          <w:szCs w:val="20"/>
        </w:rPr>
      </w:pPr>
      <w:r>
        <w:rPr>
          <w:sz w:val="20"/>
          <w:szCs w:val="20"/>
        </w:rPr>
        <w:t>Informācija netiek uzskatīta par ierobežotas pieejamības informāciju, ja tā kļuvusi publiski pieejama saskaņā ar tiesību aktos noteiktajām prasībām (piemēram, iekļauta grāmatvedības sagatavotos publiska rakstura pārskatos un atskaitēs u.tml.).</w:t>
      </w:r>
    </w:p>
    <w:p w14:paraId="02F1FE56" w14:textId="77777777" w:rsidR="00AA7C31" w:rsidRDefault="00AA7C31" w:rsidP="00750B36">
      <w:pPr>
        <w:numPr>
          <w:ilvl w:val="1"/>
          <w:numId w:val="44"/>
        </w:numPr>
        <w:tabs>
          <w:tab w:val="clear" w:pos="720"/>
        </w:tabs>
        <w:ind w:right="19"/>
        <w:jc w:val="both"/>
        <w:rPr>
          <w:b/>
          <w:bCs/>
          <w:sz w:val="20"/>
          <w:szCs w:val="20"/>
        </w:rPr>
      </w:pPr>
      <w:r>
        <w:rPr>
          <w:sz w:val="20"/>
          <w:szCs w:val="20"/>
        </w:rPr>
        <w:t>Informācijas neizpaušanas noteikumi neattiecas arī uz gadījumiem, kad tiesību akti attiecīgo informāciju klasificē kā vispārpieejamu informāciju, kā arī gadījumos, ja šo informāciju pieprasa tiesību aktos noteiktas kompetentas institūcijas vai organizācijas, kurām uz to ir likumīgas tiesības.</w:t>
      </w:r>
    </w:p>
    <w:p w14:paraId="18B6CBC9" w14:textId="77777777" w:rsidR="00AA7C31" w:rsidRDefault="00AA7C31" w:rsidP="00750B36">
      <w:pPr>
        <w:pStyle w:val="Saraksts3"/>
        <w:ind w:left="0" w:firstLine="0"/>
        <w:rPr>
          <w:rFonts w:ascii="Arial" w:hAnsi="Arial" w:cs="Arial"/>
          <w:lang w:val="lv-LV"/>
        </w:rPr>
      </w:pPr>
    </w:p>
    <w:p w14:paraId="37B4ADBF" w14:textId="300F4BC9" w:rsidR="00AA7C31" w:rsidRDefault="00AA7C31" w:rsidP="00750B36">
      <w:pPr>
        <w:pStyle w:val="Sarakstarindkopa"/>
        <w:numPr>
          <w:ilvl w:val="0"/>
          <w:numId w:val="45"/>
        </w:numPr>
        <w:tabs>
          <w:tab w:val="clear" w:pos="360"/>
        </w:tabs>
        <w:spacing w:line="276" w:lineRule="auto"/>
        <w:ind w:left="0" w:firstLine="0"/>
        <w:jc w:val="center"/>
        <w:rPr>
          <w:b/>
          <w:sz w:val="20"/>
        </w:rPr>
      </w:pPr>
      <w:r>
        <w:rPr>
          <w:b/>
          <w:sz w:val="20"/>
        </w:rPr>
        <w:t>Datu aizsardzība</w:t>
      </w:r>
    </w:p>
    <w:p w14:paraId="55DB2460" w14:textId="77777777" w:rsidR="00653826" w:rsidRDefault="00653826" w:rsidP="00653826">
      <w:pPr>
        <w:pStyle w:val="Sarakstarindkopa"/>
        <w:spacing w:line="276" w:lineRule="auto"/>
        <w:ind w:left="0"/>
        <w:rPr>
          <w:b/>
          <w:sz w:val="20"/>
        </w:rPr>
      </w:pPr>
    </w:p>
    <w:p w14:paraId="297A4D0F" w14:textId="77777777" w:rsidR="00AA7C31" w:rsidRDefault="00AA7C31" w:rsidP="00750B36">
      <w:pPr>
        <w:pStyle w:val="Sarakstarindkopa"/>
        <w:numPr>
          <w:ilvl w:val="1"/>
          <w:numId w:val="45"/>
        </w:numPr>
        <w:tabs>
          <w:tab w:val="clear" w:pos="720"/>
        </w:tabs>
        <w:jc w:val="both"/>
        <w:rPr>
          <w:sz w:val="20"/>
        </w:rPr>
      </w:pPr>
      <w:r>
        <w:rPr>
          <w:sz w:val="20"/>
        </w:rPr>
        <w:t>Pusei ir tiesības apstrādāt no otras Puses iegūtos fizisko personu datus tikai ar mērķi nodrošināt Līgumā noteikto saistību izpildi, ievērojot tiesību aktos noteiktās prasības šādu datu apstrādei un aizsardzībai, tajā skaitā no 2018. gada 25. maija ievērojot Eiropas Parlamenta un Padomes 2016. gada 27. aprīļa Regulas (ES) 2016/679 par fizisku personu aizsardzību attiecībā uz personas datu apstrādi un šādu datu brīvu apriti un ar ko atceļ Direktīvu 95/46/EK (Vispārīgā datu aizsardzības regula) prasības.</w:t>
      </w:r>
    </w:p>
    <w:p w14:paraId="53EAF5AA" w14:textId="77777777" w:rsidR="00AA7C31" w:rsidRDefault="00AA7C31" w:rsidP="00750B36">
      <w:pPr>
        <w:pStyle w:val="Sarakstarindkopa"/>
        <w:numPr>
          <w:ilvl w:val="1"/>
          <w:numId w:val="45"/>
        </w:numPr>
        <w:tabs>
          <w:tab w:val="clear" w:pos="720"/>
        </w:tabs>
        <w:jc w:val="both"/>
        <w:rPr>
          <w:rFonts w:eastAsia="Calibri"/>
          <w:sz w:val="20"/>
        </w:rPr>
      </w:pPr>
      <w:r>
        <w:rPr>
          <w:sz w:val="20"/>
        </w:rPr>
        <w:t>Puse, kura nodod otrai Pusei fizisko personu datus apstrādei, atbild par piekrišanu iegūšanu no attiecīgajiem datu subjektiem.</w:t>
      </w:r>
    </w:p>
    <w:p w14:paraId="77DF63F4" w14:textId="77777777" w:rsidR="00AA7C31" w:rsidRDefault="00AA7C31" w:rsidP="00750B36">
      <w:pPr>
        <w:pStyle w:val="Sarakstarindkopa"/>
        <w:numPr>
          <w:ilvl w:val="1"/>
          <w:numId w:val="45"/>
        </w:numPr>
        <w:tabs>
          <w:tab w:val="clear" w:pos="720"/>
        </w:tabs>
        <w:jc w:val="both"/>
        <w:rPr>
          <w:sz w:val="20"/>
        </w:rPr>
      </w:pPr>
      <w:r>
        <w:rPr>
          <w:sz w:val="20"/>
        </w:rPr>
        <w:t>Puses apņemas nenodot tālāk trešajām personām no otras Puses iegūtos fizisko personu datus, izņemot gadījumus, kad Līgumā ir noteikts citādāk vai tiesību normatīvie akti paredz šādu datu nodošanu.</w:t>
      </w:r>
    </w:p>
    <w:p w14:paraId="500A88BE" w14:textId="77777777" w:rsidR="00AA7C31" w:rsidRDefault="00AA7C31" w:rsidP="00750B36">
      <w:pPr>
        <w:pStyle w:val="Sarakstarindkopa"/>
        <w:numPr>
          <w:ilvl w:val="1"/>
          <w:numId w:val="45"/>
        </w:numPr>
        <w:tabs>
          <w:tab w:val="clear" w:pos="720"/>
        </w:tabs>
        <w:jc w:val="both"/>
        <w:rPr>
          <w:sz w:val="20"/>
        </w:rPr>
      </w:pPr>
      <w:r>
        <w:rPr>
          <w:sz w:val="20"/>
        </w:rPr>
        <w:t>Ja saskaņā ar tiesību aktiem Pusēm var rasties pienākums nodot tālāk trešajām personām no otras Puses iegūtos fiziskās personas datus, tas pirms šādu datu nodošanas jāinformē par to otru Pusi, ja vien tiesību akti to neaizliedz.</w:t>
      </w:r>
    </w:p>
    <w:p w14:paraId="3F2CB9AA" w14:textId="77777777" w:rsidR="00AA7C31" w:rsidRDefault="00AA7C31" w:rsidP="00750B36">
      <w:pPr>
        <w:pStyle w:val="Sarakstarindkopa"/>
        <w:numPr>
          <w:ilvl w:val="1"/>
          <w:numId w:val="45"/>
        </w:numPr>
        <w:tabs>
          <w:tab w:val="clear" w:pos="720"/>
        </w:tabs>
        <w:jc w:val="both"/>
        <w:rPr>
          <w:color w:val="FF0000"/>
          <w:sz w:val="20"/>
        </w:rPr>
      </w:pPr>
      <w:r>
        <w:rPr>
          <w:sz w:val="20"/>
        </w:rPr>
        <w:t xml:space="preserve">Katra no Pusēm ir tiesīga nekavējoties apturēt turpmāku personas datu nosūtīšanu, ja otra Puse nenodrošina </w:t>
      </w:r>
      <w:r>
        <w:rPr>
          <w:color w:val="000000"/>
          <w:sz w:val="20"/>
        </w:rPr>
        <w:t>datu apstrādes prasību ievērošanu, ko tai uzliek Līgums vai jebkādi piemērojamie tiesību akti. Šajā gadījumā Puse, kas konstatē pārkāpumu, ir tiesīga pieprasīt otrai Pusei nodoto datu atdošanu atpakaļ un tam sekojošu datu dzēšanu no otras Puses sistēmām</w:t>
      </w:r>
      <w:r>
        <w:rPr>
          <w:iCs/>
          <w:color w:val="000000"/>
          <w:spacing w:val="-1"/>
          <w:sz w:val="20"/>
        </w:rPr>
        <w:t xml:space="preserve">.  </w:t>
      </w:r>
    </w:p>
    <w:p w14:paraId="31DB8407" w14:textId="77777777" w:rsidR="00AA7C31" w:rsidRDefault="00AA7C31" w:rsidP="00750B36">
      <w:pPr>
        <w:pStyle w:val="Sarakstarindkopa"/>
        <w:numPr>
          <w:ilvl w:val="1"/>
          <w:numId w:val="45"/>
        </w:numPr>
        <w:tabs>
          <w:tab w:val="clear" w:pos="720"/>
        </w:tabs>
        <w:jc w:val="both"/>
        <w:rPr>
          <w:sz w:val="20"/>
        </w:rPr>
      </w:pPr>
      <w:r>
        <w:rPr>
          <w:sz w:val="20"/>
        </w:rPr>
        <w:t>Puses apņemas pēc otras Puses pieprasījuma iznīcināt no otras Puses iegūtos fizisko personu datus, ja  izbeidzas nepieciešamība tos apstrādāt šī Līguma izpildes nodrošināšanai.</w:t>
      </w:r>
    </w:p>
    <w:p w14:paraId="4D64CF24" w14:textId="77777777" w:rsidR="00AA7C31" w:rsidRDefault="00AA7C31" w:rsidP="00750B36">
      <w:pPr>
        <w:pStyle w:val="Sarakstarindkopa"/>
        <w:jc w:val="both"/>
        <w:rPr>
          <w:sz w:val="20"/>
        </w:rPr>
      </w:pPr>
    </w:p>
    <w:p w14:paraId="2F6B86AC" w14:textId="530F6638" w:rsidR="00AA7C31" w:rsidRDefault="00AA7C31" w:rsidP="00750B36">
      <w:pPr>
        <w:pStyle w:val="Saraksts2"/>
        <w:numPr>
          <w:ilvl w:val="0"/>
          <w:numId w:val="45"/>
        </w:numPr>
        <w:tabs>
          <w:tab w:val="clear" w:pos="360"/>
        </w:tabs>
        <w:ind w:left="0" w:firstLine="0"/>
        <w:jc w:val="center"/>
        <w:rPr>
          <w:rFonts w:ascii="Arial" w:hAnsi="Arial" w:cs="Arial"/>
          <w:b/>
          <w:lang w:val="lv-LV"/>
        </w:rPr>
      </w:pPr>
      <w:r>
        <w:rPr>
          <w:rFonts w:ascii="Arial" w:hAnsi="Arial" w:cs="Arial"/>
          <w:b/>
          <w:lang w:val="lv-LV"/>
        </w:rPr>
        <w:t>Vispārējie noteikumi</w:t>
      </w:r>
    </w:p>
    <w:p w14:paraId="10D1490A" w14:textId="77777777" w:rsidR="00653826" w:rsidRDefault="00653826" w:rsidP="00653826">
      <w:pPr>
        <w:pStyle w:val="Saraksts2"/>
        <w:ind w:left="0" w:firstLine="0"/>
        <w:rPr>
          <w:rFonts w:ascii="Arial" w:hAnsi="Arial" w:cs="Arial"/>
          <w:b/>
          <w:lang w:val="lv-LV"/>
        </w:rPr>
      </w:pPr>
    </w:p>
    <w:p w14:paraId="4B1A5238" w14:textId="77777777" w:rsidR="00AA7C31" w:rsidRDefault="00AA7C31" w:rsidP="00750B36">
      <w:pPr>
        <w:widowControl w:val="0"/>
        <w:numPr>
          <w:ilvl w:val="1"/>
          <w:numId w:val="45"/>
        </w:numPr>
        <w:tabs>
          <w:tab w:val="clear" w:pos="720"/>
        </w:tabs>
        <w:overflowPunct w:val="0"/>
        <w:autoSpaceDE w:val="0"/>
        <w:autoSpaceDN w:val="0"/>
        <w:adjustRightInd w:val="0"/>
        <w:jc w:val="both"/>
        <w:rPr>
          <w:sz w:val="20"/>
          <w:szCs w:val="20"/>
        </w:rPr>
      </w:pPr>
      <w:r>
        <w:rPr>
          <w:sz w:val="20"/>
          <w:szCs w:val="20"/>
        </w:rPr>
        <w:t xml:space="preserve">Pircējs par pilnvaroto pārstāvi (kontaktpersonu) šī Līguma izpildes laikā nozīmē </w:t>
      </w:r>
      <w:r w:rsidRPr="00EA5AD5">
        <w:rPr>
          <w:sz w:val="20"/>
          <w:szCs w:val="20"/>
          <w:highlight w:val="black"/>
        </w:rPr>
        <w:t>Administratīvās daļas vadītāju Zigmāru Krūmiņu</w:t>
      </w:r>
      <w:r>
        <w:rPr>
          <w:sz w:val="20"/>
          <w:szCs w:val="20"/>
        </w:rPr>
        <w:t xml:space="preserve">, tālrunis: +371 67036438, e-pasts: </w:t>
      </w:r>
      <w:hyperlink r:id="rId14" w:history="1">
        <w:r w:rsidRPr="00EA5AD5">
          <w:rPr>
            <w:rStyle w:val="Hipersaite"/>
            <w:color w:val="auto"/>
            <w:sz w:val="20"/>
            <w:szCs w:val="20"/>
            <w:highlight w:val="black"/>
          </w:rPr>
          <w:t>Zigmars.Krumins@lvceli.lv</w:t>
        </w:r>
      </w:hyperlink>
      <w:r>
        <w:rPr>
          <w:sz w:val="20"/>
          <w:szCs w:val="20"/>
        </w:rPr>
        <w:t xml:space="preserve"> ,</w:t>
      </w:r>
    </w:p>
    <w:p w14:paraId="4BD11119" w14:textId="77777777" w:rsidR="00AA7C31" w:rsidRDefault="00AA7C31" w:rsidP="00750B36">
      <w:pPr>
        <w:widowControl w:val="0"/>
        <w:overflowPunct w:val="0"/>
        <w:autoSpaceDE w:val="0"/>
        <w:autoSpaceDN w:val="0"/>
        <w:adjustRightInd w:val="0"/>
        <w:ind w:left="720"/>
        <w:jc w:val="both"/>
        <w:rPr>
          <w:sz w:val="20"/>
          <w:szCs w:val="20"/>
        </w:rPr>
      </w:pPr>
      <w:r>
        <w:rPr>
          <w:sz w:val="20"/>
          <w:szCs w:val="20"/>
        </w:rPr>
        <w:t xml:space="preserve">Pārdevējs par pilnvaroto pārstāvi (kontaktpersonu) Līguma izpildes laikā nozīmē </w:t>
      </w:r>
      <w:r w:rsidRPr="00EA5AD5">
        <w:rPr>
          <w:sz w:val="20"/>
          <w:szCs w:val="20"/>
          <w:highlight w:val="black"/>
        </w:rPr>
        <w:t xml:space="preserve">valdes locekli Aināru </w:t>
      </w:r>
      <w:proofErr w:type="spellStart"/>
      <w:r w:rsidRPr="00EA5AD5">
        <w:rPr>
          <w:sz w:val="20"/>
          <w:szCs w:val="20"/>
          <w:highlight w:val="black"/>
        </w:rPr>
        <w:t>Liljē</w:t>
      </w:r>
      <w:proofErr w:type="spellEnd"/>
      <w:r>
        <w:rPr>
          <w:sz w:val="20"/>
          <w:szCs w:val="20"/>
        </w:rPr>
        <w:t xml:space="preserve">, tālrunis: +371 67300100, e-pasts: </w:t>
      </w:r>
      <w:hyperlink r:id="rId15" w:history="1">
        <w:r>
          <w:rPr>
            <w:rStyle w:val="Hipersaite"/>
            <w:sz w:val="20"/>
            <w:szCs w:val="20"/>
          </w:rPr>
          <w:t>skandimotors@skandimotors.lv</w:t>
        </w:r>
      </w:hyperlink>
      <w:r>
        <w:rPr>
          <w:color w:val="0070C0"/>
          <w:sz w:val="20"/>
          <w:szCs w:val="20"/>
        </w:rPr>
        <w:t xml:space="preserve"> </w:t>
      </w:r>
      <w:r>
        <w:rPr>
          <w:sz w:val="20"/>
          <w:szCs w:val="20"/>
        </w:rPr>
        <w:t>.</w:t>
      </w:r>
    </w:p>
    <w:p w14:paraId="2E89D55C" w14:textId="77777777" w:rsidR="00AA7C31" w:rsidRDefault="00AA7C31" w:rsidP="00750B36">
      <w:pPr>
        <w:widowControl w:val="0"/>
        <w:overflowPunct w:val="0"/>
        <w:autoSpaceDE w:val="0"/>
        <w:autoSpaceDN w:val="0"/>
        <w:adjustRightInd w:val="0"/>
        <w:ind w:left="720"/>
        <w:jc w:val="both"/>
        <w:rPr>
          <w:b/>
          <w:bCs/>
          <w:sz w:val="20"/>
          <w:szCs w:val="20"/>
        </w:rPr>
      </w:pPr>
      <w:r>
        <w:rPr>
          <w:kern w:val="28"/>
          <w:sz w:val="20"/>
          <w:szCs w:val="20"/>
        </w:rPr>
        <w:t xml:space="preserve">Puses pilnvarotais pārstāvis (kontaktpersona) ir atbildīgs par Līguma izpildes organizēšanu un uzraudzīšanu. </w:t>
      </w:r>
      <w:r>
        <w:rPr>
          <w:sz w:val="20"/>
          <w:szCs w:val="20"/>
        </w:rPr>
        <w:t>Pilnvarotajam pārstāvim (kontaktpersonai), kas nav Puses izpildinstitūcijas loceklis vai kuram nav attiecīga pilnvarojuma, nav tiesību veikt labojumus vai izdarīt grozījumus šajā Līgumā.</w:t>
      </w:r>
    </w:p>
    <w:p w14:paraId="78CAE5C3" w14:textId="77777777" w:rsidR="00AA7C31" w:rsidRDefault="00AA7C31" w:rsidP="00750B36">
      <w:pPr>
        <w:pStyle w:val="Sarakstarindkopa"/>
        <w:widowControl w:val="0"/>
        <w:numPr>
          <w:ilvl w:val="1"/>
          <w:numId w:val="45"/>
        </w:numPr>
        <w:tabs>
          <w:tab w:val="clear" w:pos="720"/>
        </w:tabs>
        <w:overflowPunct w:val="0"/>
        <w:autoSpaceDE w:val="0"/>
        <w:autoSpaceDN w:val="0"/>
        <w:adjustRightInd w:val="0"/>
        <w:jc w:val="both"/>
        <w:rPr>
          <w:sz w:val="20"/>
          <w:szCs w:val="20"/>
        </w:rPr>
      </w:pPr>
      <w:r>
        <w:rPr>
          <w:sz w:val="20"/>
        </w:rPr>
        <w:t>Šis Līgums ir saistošs Pusēm, kā arī visām trešajām personām, kas likumīgi pārņem viņu tiesības un pienākumus.</w:t>
      </w:r>
    </w:p>
    <w:p w14:paraId="1ADD64A6" w14:textId="77777777" w:rsidR="00AA7C31" w:rsidRDefault="00AA7C31" w:rsidP="00750B36">
      <w:pPr>
        <w:widowControl w:val="0"/>
        <w:numPr>
          <w:ilvl w:val="1"/>
          <w:numId w:val="45"/>
        </w:numPr>
        <w:tabs>
          <w:tab w:val="clear" w:pos="720"/>
        </w:tabs>
        <w:overflowPunct w:val="0"/>
        <w:autoSpaceDE w:val="0"/>
        <w:autoSpaceDN w:val="0"/>
        <w:adjustRightInd w:val="0"/>
        <w:jc w:val="both"/>
        <w:rPr>
          <w:sz w:val="20"/>
          <w:szCs w:val="20"/>
        </w:rPr>
      </w:pPr>
      <w:r>
        <w:rPr>
          <w:iCs/>
          <w:sz w:val="20"/>
          <w:szCs w:val="20"/>
        </w:rPr>
        <w:t xml:space="preserve">Ja kāds no Līguma noteikumiem atbilstoši Latvijas spēkā esošajiem tiesību aktiem kļūst pilnībā vai daļēji par spēkā neesošu vai kļūst neizpildāms - tas nekādā veidā </w:t>
      </w:r>
      <w:r>
        <w:rPr>
          <w:iCs/>
          <w:noProof/>
          <w:sz w:val="20"/>
          <w:szCs w:val="20"/>
        </w:rPr>
        <w:t>neietekmē un neatceļ</w:t>
      </w:r>
      <w:r>
        <w:rPr>
          <w:iCs/>
          <w:sz w:val="20"/>
          <w:szCs w:val="20"/>
        </w:rPr>
        <w:t xml:space="preserve"> pārējo Līguma noteikumu spēka esamību un likumību, bet Līguma noteikumi, kas kļūst par spēkā neesošiem vai neīstenojamiem, jāaizstāj ar citiem noteikumiem atbilstoši Līguma mērķiem saskaņā ar attiecīgos tiesību aktos izvirzītām prasībām.</w:t>
      </w:r>
    </w:p>
    <w:p w14:paraId="3A6B030E" w14:textId="77777777" w:rsidR="00AA7C31" w:rsidRDefault="00AA7C31" w:rsidP="00750B36">
      <w:pPr>
        <w:widowControl w:val="0"/>
        <w:numPr>
          <w:ilvl w:val="1"/>
          <w:numId w:val="45"/>
        </w:numPr>
        <w:tabs>
          <w:tab w:val="clear" w:pos="720"/>
        </w:tabs>
        <w:overflowPunct w:val="0"/>
        <w:autoSpaceDE w:val="0"/>
        <w:autoSpaceDN w:val="0"/>
        <w:adjustRightInd w:val="0"/>
        <w:jc w:val="both"/>
        <w:rPr>
          <w:sz w:val="20"/>
          <w:szCs w:val="20"/>
        </w:rPr>
      </w:pPr>
      <w:r>
        <w:rPr>
          <w:sz w:val="20"/>
          <w:szCs w:val="20"/>
        </w:rPr>
        <w:t>Jautājumi, kas nav noregulēti Līgumā, apspriežami saskaņā ar Latvijas tiesību aktiem.</w:t>
      </w:r>
    </w:p>
    <w:p w14:paraId="36610641" w14:textId="77777777" w:rsidR="00AA7C31" w:rsidRDefault="00AA7C31" w:rsidP="00750B36">
      <w:pPr>
        <w:widowControl w:val="0"/>
        <w:numPr>
          <w:ilvl w:val="1"/>
          <w:numId w:val="45"/>
        </w:numPr>
        <w:tabs>
          <w:tab w:val="clear" w:pos="720"/>
        </w:tabs>
        <w:overflowPunct w:val="0"/>
        <w:autoSpaceDE w:val="0"/>
        <w:autoSpaceDN w:val="0"/>
        <w:adjustRightInd w:val="0"/>
        <w:jc w:val="both"/>
        <w:rPr>
          <w:sz w:val="20"/>
          <w:szCs w:val="20"/>
        </w:rPr>
      </w:pPr>
      <w:r>
        <w:rPr>
          <w:iCs/>
          <w:sz w:val="20"/>
          <w:szCs w:val="20"/>
        </w:rPr>
        <w:t>Kādu Līgumā noteikto tiesību neizmantošana neietekmē šādas tiesības un nenozīmē Puses atteikšanos no šādām tiesībām, tāpat šādu tiesību daļēja izmantošana neliedz Pusei to tālāku izmantošanu.</w:t>
      </w:r>
    </w:p>
    <w:p w14:paraId="4339C11B" w14:textId="77777777" w:rsidR="00AA7C31" w:rsidRDefault="00AA7C31" w:rsidP="00750B36">
      <w:pPr>
        <w:widowControl w:val="0"/>
        <w:numPr>
          <w:ilvl w:val="1"/>
          <w:numId w:val="45"/>
        </w:numPr>
        <w:tabs>
          <w:tab w:val="clear" w:pos="720"/>
        </w:tabs>
        <w:overflowPunct w:val="0"/>
        <w:autoSpaceDE w:val="0"/>
        <w:autoSpaceDN w:val="0"/>
        <w:adjustRightInd w:val="0"/>
        <w:jc w:val="both"/>
        <w:rPr>
          <w:sz w:val="20"/>
          <w:szCs w:val="20"/>
        </w:rPr>
      </w:pPr>
      <w:r>
        <w:rPr>
          <w:sz w:val="20"/>
          <w:szCs w:val="20"/>
        </w:rPr>
        <w:t>Šajā Līgumā izveidotais noteikumu sadalījums pa sadaļām ar tām piešķirtajiem nosaukumiem ir izmantojams tikai un vienīgi atsaucēm, un nekādā gadījumā nevar tikt izmantots vai ietekmēt šā Līguma noteikumu tulkošanu.</w:t>
      </w:r>
    </w:p>
    <w:p w14:paraId="19B20C51" w14:textId="77777777" w:rsidR="00AA7C31" w:rsidRDefault="00AA7C31" w:rsidP="00750B36">
      <w:pPr>
        <w:widowControl w:val="0"/>
        <w:numPr>
          <w:ilvl w:val="1"/>
          <w:numId w:val="45"/>
        </w:numPr>
        <w:tabs>
          <w:tab w:val="clear" w:pos="720"/>
        </w:tabs>
        <w:overflowPunct w:val="0"/>
        <w:autoSpaceDE w:val="0"/>
        <w:autoSpaceDN w:val="0"/>
        <w:adjustRightInd w:val="0"/>
        <w:jc w:val="both"/>
        <w:rPr>
          <w:sz w:val="20"/>
          <w:szCs w:val="20"/>
        </w:rPr>
      </w:pPr>
      <w:r>
        <w:rPr>
          <w:sz w:val="20"/>
          <w:szCs w:val="20"/>
        </w:rPr>
        <w:t xml:space="preserve">Puses informācijas un dokumentu apritē izmanto Līgumā norādīto e-pastu. Informācija un dokumenti, kas nosūtīti otrai Pusei uz Līgumā norādīto e-pastu, uzskatāmi par saņemtiem un tie ir saistoši otrai Pusei. Minētais noteikums neattiecas uz informāciju un dokumentiem, kuru iesniegšanas kārtība ir īpaši atrunāta citos Līguma noteikumos. </w:t>
      </w:r>
    </w:p>
    <w:p w14:paraId="5E8F3B4B" w14:textId="77777777" w:rsidR="00AA7C31" w:rsidRDefault="00AA7C31" w:rsidP="00750B36">
      <w:pPr>
        <w:widowControl w:val="0"/>
        <w:numPr>
          <w:ilvl w:val="1"/>
          <w:numId w:val="45"/>
        </w:numPr>
        <w:tabs>
          <w:tab w:val="clear" w:pos="720"/>
        </w:tabs>
        <w:overflowPunct w:val="0"/>
        <w:autoSpaceDE w:val="0"/>
        <w:autoSpaceDN w:val="0"/>
        <w:adjustRightInd w:val="0"/>
        <w:jc w:val="both"/>
        <w:rPr>
          <w:sz w:val="20"/>
          <w:szCs w:val="20"/>
        </w:rPr>
      </w:pPr>
      <w:r>
        <w:rPr>
          <w:iCs/>
          <w:sz w:val="20"/>
          <w:szCs w:val="20"/>
        </w:rPr>
        <w:t>Pusei ir pienākums savlaicīgi paziņot otrai Pusei par šajā Līgumā norādīto rekvizītu maiņu</w:t>
      </w:r>
      <w:r>
        <w:rPr>
          <w:sz w:val="20"/>
          <w:szCs w:val="20"/>
        </w:rPr>
        <w:t>, pretējā gadījumā nepaziņojusī Puse nevar atsaukties uz saistību neizpildi, ko izraisījis nepaziņošanas fakts.</w:t>
      </w:r>
    </w:p>
    <w:p w14:paraId="37E28B1B" w14:textId="77777777" w:rsidR="00AA7C31" w:rsidRDefault="00AA7C31" w:rsidP="00750B36">
      <w:pPr>
        <w:widowControl w:val="0"/>
        <w:numPr>
          <w:ilvl w:val="1"/>
          <w:numId w:val="45"/>
        </w:numPr>
        <w:tabs>
          <w:tab w:val="clear" w:pos="720"/>
        </w:tabs>
        <w:overflowPunct w:val="0"/>
        <w:autoSpaceDE w:val="0"/>
        <w:autoSpaceDN w:val="0"/>
        <w:adjustRightInd w:val="0"/>
        <w:jc w:val="both"/>
        <w:rPr>
          <w:sz w:val="20"/>
          <w:szCs w:val="20"/>
        </w:rPr>
      </w:pPr>
      <w:r>
        <w:rPr>
          <w:iCs/>
          <w:sz w:val="20"/>
          <w:szCs w:val="20"/>
        </w:rPr>
        <w:t>Puses ar saviem parakstiem apliecina, ka Pusēm ir saprotams Līguma saturs, nozīme un sekas, Puses atzīst Līgumu par pareizu un savstarpēji izdevīgu un labprātīgi vēlas to parakstīt.</w:t>
      </w:r>
    </w:p>
    <w:p w14:paraId="08FF6301" w14:textId="77777777" w:rsidR="00AA7C31" w:rsidRDefault="00AA7C31" w:rsidP="00750B36">
      <w:pPr>
        <w:widowControl w:val="0"/>
        <w:numPr>
          <w:ilvl w:val="1"/>
          <w:numId w:val="45"/>
        </w:numPr>
        <w:tabs>
          <w:tab w:val="clear" w:pos="720"/>
        </w:tabs>
        <w:overflowPunct w:val="0"/>
        <w:autoSpaceDE w:val="0"/>
        <w:autoSpaceDN w:val="0"/>
        <w:adjustRightInd w:val="0"/>
        <w:jc w:val="both"/>
        <w:rPr>
          <w:sz w:val="20"/>
          <w:szCs w:val="20"/>
        </w:rPr>
      </w:pPr>
      <w:r>
        <w:rPr>
          <w:sz w:val="20"/>
          <w:szCs w:val="20"/>
        </w:rPr>
        <w:t xml:space="preserve">Līgums satur galīgo Pušu vienošanos, un Pusēm ir saistošas tikai tās saistības, kas ir atrunātas šajā Līgumā un tā pielikumos. Ja starp Pusēm attiecībā uz Līguma priekšmetu ir iepriekš ticis noslēgts līgums, tad ar šī </w:t>
      </w:r>
      <w:r>
        <w:rPr>
          <w:sz w:val="20"/>
          <w:szCs w:val="20"/>
        </w:rPr>
        <w:lastRenderedPageBreak/>
        <w:t xml:space="preserve">Līguma spēkā stāšanos iepriekš noslēgtais līgums zaudē spēku, ievērojot līguma noteikumos noteikto. </w:t>
      </w:r>
    </w:p>
    <w:p w14:paraId="4885C8D2" w14:textId="77777777" w:rsidR="00AA7C31" w:rsidRDefault="00AA7C31" w:rsidP="00750B36">
      <w:pPr>
        <w:widowControl w:val="0"/>
        <w:numPr>
          <w:ilvl w:val="1"/>
          <w:numId w:val="45"/>
        </w:numPr>
        <w:tabs>
          <w:tab w:val="clear" w:pos="720"/>
        </w:tabs>
        <w:overflowPunct w:val="0"/>
        <w:autoSpaceDE w:val="0"/>
        <w:autoSpaceDN w:val="0"/>
        <w:adjustRightInd w:val="0"/>
        <w:jc w:val="both"/>
        <w:rPr>
          <w:sz w:val="20"/>
          <w:szCs w:val="20"/>
        </w:rPr>
      </w:pPr>
      <w:r>
        <w:rPr>
          <w:sz w:val="20"/>
          <w:szCs w:val="20"/>
        </w:rPr>
        <w:t>Līgumam ir šādi pielikumi, kas ir Līguma neatņemamas sastāvdaļas:</w:t>
      </w:r>
    </w:p>
    <w:p w14:paraId="4F76079D" w14:textId="77777777" w:rsidR="00AA7C31" w:rsidRDefault="00AA7C31" w:rsidP="00750B36">
      <w:pPr>
        <w:numPr>
          <w:ilvl w:val="0"/>
          <w:numId w:val="46"/>
        </w:numPr>
        <w:tabs>
          <w:tab w:val="clear" w:pos="720"/>
        </w:tabs>
        <w:ind w:left="1418" w:right="19"/>
        <w:jc w:val="both"/>
        <w:rPr>
          <w:sz w:val="20"/>
          <w:szCs w:val="20"/>
        </w:rPr>
      </w:pPr>
      <w:r>
        <w:rPr>
          <w:sz w:val="20"/>
          <w:szCs w:val="20"/>
        </w:rPr>
        <w:t>Pielikums Nr. 1 – “Tehniskā specifikācija” (kopija);</w:t>
      </w:r>
    </w:p>
    <w:p w14:paraId="7E0EFE61" w14:textId="77777777" w:rsidR="00AA7C31" w:rsidRDefault="00AA7C31" w:rsidP="00750B36">
      <w:pPr>
        <w:numPr>
          <w:ilvl w:val="0"/>
          <w:numId w:val="46"/>
        </w:numPr>
        <w:tabs>
          <w:tab w:val="clear" w:pos="720"/>
        </w:tabs>
        <w:ind w:left="1418" w:right="19"/>
        <w:jc w:val="both"/>
        <w:rPr>
          <w:sz w:val="20"/>
          <w:szCs w:val="20"/>
        </w:rPr>
      </w:pPr>
      <w:r>
        <w:rPr>
          <w:sz w:val="20"/>
          <w:szCs w:val="20"/>
        </w:rPr>
        <w:t>Pielikums Nr. 2 – “Tehniskais piedāvājums” (kopija);</w:t>
      </w:r>
    </w:p>
    <w:p w14:paraId="2041C21B" w14:textId="77777777" w:rsidR="00AA7C31" w:rsidRDefault="00AA7C31" w:rsidP="00750B36">
      <w:pPr>
        <w:numPr>
          <w:ilvl w:val="0"/>
          <w:numId w:val="46"/>
        </w:numPr>
        <w:tabs>
          <w:tab w:val="clear" w:pos="720"/>
        </w:tabs>
        <w:ind w:left="1418" w:right="19"/>
        <w:jc w:val="both"/>
        <w:rPr>
          <w:sz w:val="20"/>
          <w:szCs w:val="20"/>
        </w:rPr>
      </w:pPr>
      <w:r>
        <w:rPr>
          <w:sz w:val="20"/>
          <w:szCs w:val="20"/>
        </w:rPr>
        <w:t xml:space="preserve">Pielikums Nr. 3 – “Finanšu piedāvājums” </w:t>
      </w:r>
      <w:r>
        <w:rPr>
          <w:color w:val="00B0F0"/>
          <w:sz w:val="20"/>
          <w:szCs w:val="20"/>
        </w:rPr>
        <w:t xml:space="preserve"> </w:t>
      </w:r>
      <w:r>
        <w:rPr>
          <w:sz w:val="20"/>
          <w:szCs w:val="20"/>
        </w:rPr>
        <w:t>(kopija).</w:t>
      </w:r>
    </w:p>
    <w:p w14:paraId="15C04AD2" w14:textId="77777777" w:rsidR="00AA7C31" w:rsidRDefault="00AA7C31" w:rsidP="00750B36">
      <w:pPr>
        <w:widowControl w:val="0"/>
        <w:numPr>
          <w:ilvl w:val="1"/>
          <w:numId w:val="45"/>
        </w:numPr>
        <w:tabs>
          <w:tab w:val="clear" w:pos="720"/>
        </w:tabs>
        <w:overflowPunct w:val="0"/>
        <w:autoSpaceDE w:val="0"/>
        <w:autoSpaceDN w:val="0"/>
        <w:adjustRightInd w:val="0"/>
        <w:ind w:right="19"/>
        <w:jc w:val="both"/>
        <w:rPr>
          <w:sz w:val="20"/>
          <w:szCs w:val="20"/>
        </w:rPr>
      </w:pPr>
      <w:r>
        <w:rPr>
          <w:sz w:val="20"/>
          <w:szCs w:val="20"/>
        </w:rPr>
        <w:t>Līgums sastādīts 2 (divos) eksemplāros ar vienādu juridisko spēku, katrai Pusei nodots Līguma 1 (viens) eksemplārs.</w:t>
      </w:r>
    </w:p>
    <w:p w14:paraId="0D0318EF" w14:textId="4BD3C428" w:rsidR="00AA7C31" w:rsidRDefault="00AA7C31" w:rsidP="00750B36">
      <w:pPr>
        <w:widowControl w:val="0"/>
        <w:overflowPunct w:val="0"/>
        <w:autoSpaceDE w:val="0"/>
        <w:autoSpaceDN w:val="0"/>
        <w:adjustRightInd w:val="0"/>
        <w:jc w:val="both"/>
        <w:rPr>
          <w:sz w:val="20"/>
          <w:szCs w:val="20"/>
        </w:rPr>
      </w:pPr>
    </w:p>
    <w:p w14:paraId="1618FD63" w14:textId="77777777" w:rsidR="00AF77C3" w:rsidRDefault="00AF77C3" w:rsidP="00750B36">
      <w:pPr>
        <w:widowControl w:val="0"/>
        <w:overflowPunct w:val="0"/>
        <w:autoSpaceDE w:val="0"/>
        <w:autoSpaceDN w:val="0"/>
        <w:adjustRightInd w:val="0"/>
        <w:jc w:val="both"/>
        <w:rPr>
          <w:sz w:val="20"/>
          <w:szCs w:val="20"/>
        </w:rPr>
      </w:pPr>
    </w:p>
    <w:p w14:paraId="4AE0369B" w14:textId="77777777" w:rsidR="00AA7C31" w:rsidRDefault="00AA7C31" w:rsidP="00750B36">
      <w:pPr>
        <w:jc w:val="center"/>
        <w:rPr>
          <w:b/>
          <w:bCs/>
          <w:sz w:val="20"/>
          <w:szCs w:val="20"/>
        </w:rPr>
      </w:pPr>
      <w:r>
        <w:rPr>
          <w:b/>
          <w:bCs/>
          <w:sz w:val="20"/>
          <w:szCs w:val="20"/>
        </w:rPr>
        <w:t>Pušu rekvizīti un paraksti</w:t>
      </w:r>
    </w:p>
    <w:p w14:paraId="169BB17A" w14:textId="77777777" w:rsidR="00AA7C31" w:rsidRDefault="00AA7C31" w:rsidP="00750B36">
      <w:pPr>
        <w:jc w:val="center"/>
        <w:rPr>
          <w:b/>
          <w:bCs/>
          <w:sz w:val="20"/>
          <w:szCs w:val="20"/>
        </w:rPr>
      </w:pPr>
    </w:p>
    <w:tbl>
      <w:tblPr>
        <w:tblW w:w="9930" w:type="dxa"/>
        <w:tblInd w:w="709" w:type="dxa"/>
        <w:tblLayout w:type="fixed"/>
        <w:tblCellMar>
          <w:left w:w="180" w:type="dxa"/>
          <w:right w:w="180" w:type="dxa"/>
        </w:tblCellMar>
        <w:tblLook w:val="04A0" w:firstRow="1" w:lastRow="0" w:firstColumn="1" w:lastColumn="0" w:noHBand="0" w:noVBand="1"/>
      </w:tblPr>
      <w:tblGrid>
        <w:gridCol w:w="5106"/>
        <w:gridCol w:w="3807"/>
        <w:gridCol w:w="1017"/>
      </w:tblGrid>
      <w:tr w:rsidR="00AA7C31" w14:paraId="66367766" w14:textId="77777777" w:rsidTr="00653826">
        <w:trPr>
          <w:gridAfter w:val="1"/>
          <w:wAfter w:w="1017" w:type="dxa"/>
          <w:trHeight w:val="356"/>
        </w:trPr>
        <w:tc>
          <w:tcPr>
            <w:tcW w:w="5106" w:type="dxa"/>
            <w:hideMark/>
          </w:tcPr>
          <w:p w14:paraId="6DF44EA3" w14:textId="77777777" w:rsidR="00AA7C31" w:rsidRDefault="00AA7C31" w:rsidP="00750B36">
            <w:pPr>
              <w:spacing w:line="276" w:lineRule="auto"/>
              <w:rPr>
                <w:b/>
                <w:sz w:val="20"/>
                <w:szCs w:val="20"/>
                <w:lang w:eastAsia="en-US"/>
              </w:rPr>
            </w:pPr>
            <w:r>
              <w:rPr>
                <w:b/>
                <w:sz w:val="20"/>
                <w:szCs w:val="20"/>
                <w:lang w:eastAsia="en-US"/>
              </w:rPr>
              <w:t>Pircējs</w:t>
            </w:r>
          </w:p>
        </w:tc>
        <w:tc>
          <w:tcPr>
            <w:tcW w:w="3807" w:type="dxa"/>
          </w:tcPr>
          <w:p w14:paraId="5079C1B1" w14:textId="77777777" w:rsidR="00AA7C31" w:rsidRDefault="00AA7C31" w:rsidP="00750B36">
            <w:pPr>
              <w:spacing w:line="276" w:lineRule="auto"/>
              <w:rPr>
                <w:b/>
                <w:sz w:val="20"/>
                <w:szCs w:val="20"/>
                <w:lang w:eastAsia="en-US"/>
              </w:rPr>
            </w:pPr>
            <w:r>
              <w:rPr>
                <w:b/>
                <w:sz w:val="20"/>
                <w:szCs w:val="20"/>
                <w:lang w:eastAsia="en-US"/>
              </w:rPr>
              <w:t>Pārdevējs</w:t>
            </w:r>
          </w:p>
          <w:p w14:paraId="6A089484" w14:textId="77777777" w:rsidR="00AA7C31" w:rsidRDefault="00AA7C31" w:rsidP="00750B36">
            <w:pPr>
              <w:spacing w:line="276" w:lineRule="auto"/>
              <w:rPr>
                <w:b/>
                <w:sz w:val="20"/>
                <w:szCs w:val="20"/>
                <w:lang w:eastAsia="en-US"/>
              </w:rPr>
            </w:pPr>
          </w:p>
        </w:tc>
      </w:tr>
      <w:tr w:rsidR="00AA7C31" w14:paraId="1FC5E353" w14:textId="77777777" w:rsidTr="00653826">
        <w:trPr>
          <w:trHeight w:val="882"/>
        </w:trPr>
        <w:tc>
          <w:tcPr>
            <w:tcW w:w="5106" w:type="dxa"/>
          </w:tcPr>
          <w:p w14:paraId="528F7007" w14:textId="77777777" w:rsidR="00AA7C31" w:rsidRDefault="00AA7C31" w:rsidP="00D408EA">
            <w:pPr>
              <w:rPr>
                <w:b/>
                <w:kern w:val="16"/>
                <w:sz w:val="20"/>
                <w:szCs w:val="20"/>
                <w:lang w:eastAsia="en-US"/>
              </w:rPr>
            </w:pPr>
            <w:r>
              <w:rPr>
                <w:b/>
                <w:kern w:val="16"/>
                <w:sz w:val="20"/>
                <w:szCs w:val="20"/>
                <w:lang w:eastAsia="en-US"/>
              </w:rPr>
              <w:t>VAS “Latvijas Valsts ceļi”</w:t>
            </w:r>
          </w:p>
          <w:p w14:paraId="63C98C91" w14:textId="77777777" w:rsidR="00AA7C31" w:rsidRDefault="00AA7C31" w:rsidP="00D408EA">
            <w:pPr>
              <w:rPr>
                <w:b/>
                <w:kern w:val="16"/>
                <w:sz w:val="20"/>
                <w:szCs w:val="20"/>
                <w:lang w:eastAsia="en-US"/>
              </w:rPr>
            </w:pPr>
            <w:r>
              <w:rPr>
                <w:kern w:val="16"/>
                <w:sz w:val="20"/>
                <w:szCs w:val="20"/>
                <w:lang w:eastAsia="en-US"/>
              </w:rPr>
              <w:t>Reģ. Nr. 40003344207</w:t>
            </w:r>
          </w:p>
          <w:p w14:paraId="46227037" w14:textId="77777777" w:rsidR="00AA7C31" w:rsidRDefault="00AA7C31" w:rsidP="00D408EA">
            <w:pPr>
              <w:rPr>
                <w:kern w:val="16"/>
                <w:sz w:val="20"/>
                <w:szCs w:val="20"/>
                <w:lang w:eastAsia="en-US"/>
              </w:rPr>
            </w:pPr>
            <w:r>
              <w:rPr>
                <w:kern w:val="16"/>
                <w:sz w:val="20"/>
                <w:szCs w:val="20"/>
                <w:lang w:eastAsia="en-US"/>
              </w:rPr>
              <w:t>PVN Reģ. Nr. LV40003344207</w:t>
            </w:r>
          </w:p>
          <w:p w14:paraId="3237CA25" w14:textId="77777777" w:rsidR="00AA7C31" w:rsidRDefault="00AA7C31" w:rsidP="00D408EA">
            <w:pPr>
              <w:spacing w:after="60"/>
              <w:rPr>
                <w:kern w:val="16"/>
                <w:sz w:val="20"/>
                <w:szCs w:val="20"/>
                <w:lang w:eastAsia="en-US"/>
              </w:rPr>
            </w:pPr>
            <w:r>
              <w:rPr>
                <w:kern w:val="16"/>
                <w:sz w:val="20"/>
                <w:szCs w:val="20"/>
                <w:lang w:eastAsia="en-US"/>
              </w:rPr>
              <w:t>Adrese: Gogoļa iela 3, Rīga, LV-1050</w:t>
            </w:r>
          </w:p>
          <w:p w14:paraId="2152B0F4" w14:textId="77777777" w:rsidR="00AA7C31" w:rsidRPr="00A41729" w:rsidRDefault="00AA7C31" w:rsidP="00D408EA">
            <w:pPr>
              <w:rPr>
                <w:kern w:val="16"/>
                <w:sz w:val="20"/>
                <w:szCs w:val="20"/>
                <w:highlight w:val="black"/>
                <w:lang w:eastAsia="en-US"/>
              </w:rPr>
            </w:pPr>
            <w:r w:rsidRPr="00A41729">
              <w:rPr>
                <w:kern w:val="16"/>
                <w:sz w:val="20"/>
                <w:szCs w:val="20"/>
                <w:highlight w:val="black"/>
                <w:lang w:eastAsia="en-US"/>
              </w:rPr>
              <w:t>Banka: AS SEB banka</w:t>
            </w:r>
          </w:p>
          <w:p w14:paraId="7C5B4D5D" w14:textId="77777777" w:rsidR="00AA7C31" w:rsidRPr="00A41729" w:rsidRDefault="00AA7C31" w:rsidP="00D408EA">
            <w:pPr>
              <w:rPr>
                <w:kern w:val="16"/>
                <w:sz w:val="20"/>
                <w:szCs w:val="20"/>
                <w:highlight w:val="black"/>
                <w:lang w:eastAsia="en-US"/>
              </w:rPr>
            </w:pPr>
            <w:r w:rsidRPr="00A41729">
              <w:rPr>
                <w:kern w:val="16"/>
                <w:sz w:val="20"/>
                <w:szCs w:val="20"/>
                <w:highlight w:val="black"/>
                <w:lang w:eastAsia="en-US"/>
              </w:rPr>
              <w:t>Kods: UNLALV2X</w:t>
            </w:r>
          </w:p>
          <w:p w14:paraId="55B3E8FD" w14:textId="77777777" w:rsidR="00AA7C31" w:rsidRDefault="00AA7C31" w:rsidP="00D408EA">
            <w:pPr>
              <w:spacing w:after="60"/>
              <w:rPr>
                <w:kern w:val="16"/>
                <w:sz w:val="20"/>
                <w:szCs w:val="20"/>
                <w:lang w:eastAsia="en-US"/>
              </w:rPr>
            </w:pPr>
            <w:r w:rsidRPr="00A41729">
              <w:rPr>
                <w:kern w:val="16"/>
                <w:sz w:val="20"/>
                <w:szCs w:val="20"/>
                <w:highlight w:val="black"/>
                <w:lang w:eastAsia="en-US"/>
              </w:rPr>
              <w:t>Konts: LV04UNLA0050005573526</w:t>
            </w:r>
          </w:p>
          <w:p w14:paraId="71FE03A7" w14:textId="77777777" w:rsidR="00AA7C31" w:rsidRDefault="00AA7C31" w:rsidP="00D408EA">
            <w:pPr>
              <w:rPr>
                <w:kern w:val="16"/>
                <w:sz w:val="20"/>
                <w:szCs w:val="20"/>
                <w:lang w:eastAsia="en-US"/>
              </w:rPr>
            </w:pPr>
            <w:r>
              <w:rPr>
                <w:kern w:val="16"/>
                <w:sz w:val="20"/>
                <w:szCs w:val="20"/>
                <w:lang w:eastAsia="en-US"/>
              </w:rPr>
              <w:t>Tālrunis: +371 67028169</w:t>
            </w:r>
          </w:p>
          <w:p w14:paraId="38DF2464" w14:textId="77777777" w:rsidR="00AA7C31" w:rsidRDefault="00AA7C31" w:rsidP="00D408EA">
            <w:pPr>
              <w:rPr>
                <w:kern w:val="16"/>
                <w:sz w:val="20"/>
                <w:szCs w:val="20"/>
                <w:lang w:eastAsia="en-US"/>
              </w:rPr>
            </w:pPr>
            <w:r>
              <w:rPr>
                <w:kern w:val="16"/>
                <w:sz w:val="20"/>
                <w:szCs w:val="20"/>
                <w:lang w:eastAsia="en-US"/>
              </w:rPr>
              <w:t>Fakss: +371 67028171</w:t>
            </w:r>
          </w:p>
          <w:p w14:paraId="6383DA95" w14:textId="77777777" w:rsidR="00AA7C31" w:rsidRDefault="00AA7C31" w:rsidP="00D408EA">
            <w:pPr>
              <w:rPr>
                <w:kern w:val="16"/>
                <w:sz w:val="20"/>
                <w:szCs w:val="20"/>
                <w:lang w:eastAsia="en-US"/>
              </w:rPr>
            </w:pPr>
            <w:r>
              <w:rPr>
                <w:kern w:val="16"/>
                <w:sz w:val="20"/>
                <w:szCs w:val="20"/>
                <w:lang w:eastAsia="en-US"/>
              </w:rPr>
              <w:t xml:space="preserve">E-pasts: </w:t>
            </w:r>
            <w:hyperlink r:id="rId16" w:history="1">
              <w:r>
                <w:rPr>
                  <w:rStyle w:val="Hipersaite"/>
                  <w:kern w:val="16"/>
                  <w:sz w:val="20"/>
                  <w:szCs w:val="20"/>
                  <w:lang w:eastAsia="en-US"/>
                </w:rPr>
                <w:t>lvceli@lvceli.lv</w:t>
              </w:r>
            </w:hyperlink>
            <w:r>
              <w:rPr>
                <w:kern w:val="16"/>
                <w:sz w:val="20"/>
                <w:szCs w:val="20"/>
                <w:lang w:eastAsia="en-US"/>
              </w:rPr>
              <w:t xml:space="preserve"> </w:t>
            </w:r>
          </w:p>
          <w:p w14:paraId="54656031" w14:textId="77777777" w:rsidR="00AA7C31" w:rsidRDefault="00AA7C31" w:rsidP="00D408EA">
            <w:pPr>
              <w:rPr>
                <w:kern w:val="16"/>
                <w:sz w:val="20"/>
                <w:szCs w:val="20"/>
                <w:lang w:eastAsia="en-US"/>
              </w:rPr>
            </w:pPr>
          </w:p>
          <w:p w14:paraId="50281E60" w14:textId="77777777" w:rsidR="00AA7C31" w:rsidRDefault="00AA7C31" w:rsidP="00D408EA">
            <w:pPr>
              <w:rPr>
                <w:b/>
                <w:sz w:val="20"/>
                <w:szCs w:val="20"/>
                <w:lang w:eastAsia="en-US"/>
              </w:rPr>
            </w:pPr>
            <w:r>
              <w:rPr>
                <w:b/>
                <w:sz w:val="20"/>
                <w:szCs w:val="20"/>
                <w:lang w:eastAsia="en-US"/>
              </w:rPr>
              <w:t>Pircēja vārdā:</w:t>
            </w:r>
          </w:p>
          <w:p w14:paraId="2E223C44" w14:textId="77777777" w:rsidR="00AA7C31" w:rsidRDefault="00AA7C31" w:rsidP="00D408EA">
            <w:pPr>
              <w:rPr>
                <w:b/>
                <w:sz w:val="20"/>
                <w:szCs w:val="20"/>
                <w:lang w:eastAsia="en-US"/>
              </w:rPr>
            </w:pPr>
          </w:p>
          <w:p w14:paraId="726ECC0D" w14:textId="77777777" w:rsidR="00AA7C31" w:rsidRDefault="00AA7C31" w:rsidP="00D408EA">
            <w:pPr>
              <w:pBdr>
                <w:bottom w:val="single" w:sz="12" w:space="1" w:color="auto"/>
              </w:pBdr>
              <w:rPr>
                <w:b/>
                <w:sz w:val="20"/>
                <w:szCs w:val="20"/>
                <w:lang w:eastAsia="en-US"/>
              </w:rPr>
            </w:pPr>
          </w:p>
          <w:p w14:paraId="1F96F647" w14:textId="77777777" w:rsidR="00AA7C31" w:rsidRDefault="00AA7C31" w:rsidP="00D408EA">
            <w:pPr>
              <w:rPr>
                <w:sz w:val="20"/>
                <w:szCs w:val="20"/>
                <w:lang w:eastAsia="en-US"/>
              </w:rPr>
            </w:pPr>
            <w:r>
              <w:rPr>
                <w:sz w:val="20"/>
                <w:szCs w:val="20"/>
                <w:lang w:eastAsia="en-US"/>
              </w:rPr>
              <w:t>/VAS “Latvijas Valsts ceļi”</w:t>
            </w:r>
          </w:p>
          <w:p w14:paraId="7D72B677" w14:textId="77777777" w:rsidR="00AA7C31" w:rsidRDefault="00AA7C31" w:rsidP="00D408EA">
            <w:pPr>
              <w:rPr>
                <w:kern w:val="16"/>
                <w:sz w:val="20"/>
                <w:szCs w:val="20"/>
                <w:lang w:eastAsia="en-US"/>
              </w:rPr>
            </w:pPr>
            <w:r w:rsidRPr="00A41729">
              <w:rPr>
                <w:sz w:val="20"/>
                <w:szCs w:val="20"/>
                <w:highlight w:val="black"/>
                <w:lang w:eastAsia="en-US"/>
              </w:rPr>
              <w:t>valdes priekšsēdētājs Jānis Lange</w:t>
            </w:r>
            <w:r>
              <w:rPr>
                <w:sz w:val="20"/>
                <w:szCs w:val="20"/>
                <w:lang w:eastAsia="en-US"/>
              </w:rPr>
              <w:t>/</w:t>
            </w:r>
          </w:p>
          <w:p w14:paraId="34CEE7AC" w14:textId="77777777" w:rsidR="00AA7C31" w:rsidRDefault="00AA7C31" w:rsidP="00D408EA">
            <w:pPr>
              <w:rPr>
                <w:sz w:val="20"/>
                <w:szCs w:val="20"/>
                <w:lang w:eastAsia="en-US"/>
              </w:rPr>
            </w:pPr>
          </w:p>
        </w:tc>
        <w:tc>
          <w:tcPr>
            <w:tcW w:w="4824" w:type="dxa"/>
            <w:gridSpan w:val="2"/>
          </w:tcPr>
          <w:p w14:paraId="009A6F74" w14:textId="77777777" w:rsidR="00AA7C31" w:rsidRDefault="00AA7C31" w:rsidP="00D408EA">
            <w:pPr>
              <w:rPr>
                <w:b/>
                <w:sz w:val="20"/>
                <w:szCs w:val="20"/>
                <w:lang w:eastAsia="en-US"/>
              </w:rPr>
            </w:pPr>
            <w:r>
              <w:rPr>
                <w:b/>
                <w:sz w:val="20"/>
                <w:szCs w:val="20"/>
                <w:lang w:eastAsia="en-US"/>
              </w:rPr>
              <w:t>SIA “</w:t>
            </w:r>
            <w:proofErr w:type="spellStart"/>
            <w:r>
              <w:rPr>
                <w:b/>
                <w:sz w:val="20"/>
                <w:szCs w:val="20"/>
                <w:lang w:eastAsia="en-US"/>
              </w:rPr>
              <w:t>Skandi</w:t>
            </w:r>
            <w:proofErr w:type="spellEnd"/>
            <w:r>
              <w:rPr>
                <w:b/>
                <w:sz w:val="20"/>
                <w:szCs w:val="20"/>
                <w:lang w:eastAsia="en-US"/>
              </w:rPr>
              <w:t xml:space="preserve"> Motors”</w:t>
            </w:r>
          </w:p>
          <w:p w14:paraId="3FB270EF" w14:textId="77777777" w:rsidR="00AA7C31" w:rsidRDefault="00AA7C31" w:rsidP="00D408EA">
            <w:pPr>
              <w:rPr>
                <w:b/>
                <w:kern w:val="16"/>
                <w:sz w:val="20"/>
                <w:szCs w:val="20"/>
                <w:lang w:eastAsia="en-US"/>
              </w:rPr>
            </w:pPr>
            <w:r>
              <w:rPr>
                <w:kern w:val="16"/>
                <w:sz w:val="20"/>
                <w:szCs w:val="20"/>
                <w:lang w:eastAsia="en-US"/>
              </w:rPr>
              <w:t>Reģ. Nr. 40003532750</w:t>
            </w:r>
          </w:p>
          <w:p w14:paraId="3BA358B8" w14:textId="77777777" w:rsidR="00AA7C31" w:rsidRDefault="00AA7C31" w:rsidP="00D408EA">
            <w:pPr>
              <w:rPr>
                <w:kern w:val="16"/>
                <w:sz w:val="20"/>
                <w:szCs w:val="20"/>
                <w:lang w:eastAsia="en-US"/>
              </w:rPr>
            </w:pPr>
            <w:r>
              <w:rPr>
                <w:kern w:val="16"/>
                <w:sz w:val="20"/>
                <w:szCs w:val="20"/>
                <w:lang w:eastAsia="en-US"/>
              </w:rPr>
              <w:t>PVN Reģ. Nr. LV40003532750</w:t>
            </w:r>
          </w:p>
          <w:p w14:paraId="048F4C43" w14:textId="77777777" w:rsidR="00AA7C31" w:rsidRDefault="00AA7C31" w:rsidP="00D408EA">
            <w:pPr>
              <w:spacing w:after="60"/>
              <w:rPr>
                <w:kern w:val="16"/>
                <w:sz w:val="20"/>
                <w:szCs w:val="20"/>
                <w:lang w:eastAsia="en-US"/>
              </w:rPr>
            </w:pPr>
            <w:r>
              <w:rPr>
                <w:kern w:val="16"/>
                <w:sz w:val="20"/>
                <w:szCs w:val="20"/>
                <w:lang w:eastAsia="en-US"/>
              </w:rPr>
              <w:t>Adrese: Lielirbes iela 32, Rīga, LV-1046</w:t>
            </w:r>
          </w:p>
          <w:p w14:paraId="086D4969" w14:textId="77777777" w:rsidR="00AA7C31" w:rsidRPr="00A41729" w:rsidRDefault="00AA7C31" w:rsidP="00D408EA">
            <w:pPr>
              <w:rPr>
                <w:kern w:val="16"/>
                <w:sz w:val="20"/>
                <w:szCs w:val="20"/>
                <w:highlight w:val="black"/>
                <w:lang w:eastAsia="en-US"/>
              </w:rPr>
            </w:pPr>
            <w:r w:rsidRPr="00A41729">
              <w:rPr>
                <w:kern w:val="16"/>
                <w:sz w:val="20"/>
                <w:szCs w:val="20"/>
                <w:highlight w:val="black"/>
                <w:lang w:eastAsia="en-US"/>
              </w:rPr>
              <w:t xml:space="preserve">Banka: AS </w:t>
            </w:r>
            <w:proofErr w:type="spellStart"/>
            <w:r w:rsidRPr="00A41729">
              <w:rPr>
                <w:kern w:val="16"/>
                <w:sz w:val="20"/>
                <w:szCs w:val="20"/>
                <w:highlight w:val="black"/>
                <w:lang w:eastAsia="en-US"/>
              </w:rPr>
              <w:t>Luminor</w:t>
            </w:r>
            <w:proofErr w:type="spellEnd"/>
            <w:r w:rsidRPr="00A41729">
              <w:rPr>
                <w:kern w:val="16"/>
                <w:sz w:val="20"/>
                <w:szCs w:val="20"/>
                <w:highlight w:val="black"/>
                <w:lang w:eastAsia="en-US"/>
              </w:rPr>
              <w:t xml:space="preserve"> </w:t>
            </w:r>
            <w:proofErr w:type="spellStart"/>
            <w:r w:rsidRPr="00A41729">
              <w:rPr>
                <w:kern w:val="16"/>
                <w:sz w:val="20"/>
                <w:szCs w:val="20"/>
                <w:highlight w:val="black"/>
                <w:lang w:eastAsia="en-US"/>
              </w:rPr>
              <w:t>Bank</w:t>
            </w:r>
            <w:proofErr w:type="spellEnd"/>
          </w:p>
          <w:p w14:paraId="63A5F4EB" w14:textId="77777777" w:rsidR="00AA7C31" w:rsidRPr="00A41729" w:rsidRDefault="00AA7C31" w:rsidP="00D408EA">
            <w:pPr>
              <w:rPr>
                <w:kern w:val="16"/>
                <w:sz w:val="20"/>
                <w:szCs w:val="20"/>
                <w:highlight w:val="black"/>
                <w:lang w:eastAsia="en-US"/>
              </w:rPr>
            </w:pPr>
            <w:r w:rsidRPr="00A41729">
              <w:rPr>
                <w:kern w:val="16"/>
                <w:sz w:val="20"/>
                <w:szCs w:val="20"/>
                <w:highlight w:val="black"/>
                <w:lang w:eastAsia="en-US"/>
              </w:rPr>
              <w:t>Kods: LUMINOR</w:t>
            </w:r>
          </w:p>
          <w:p w14:paraId="70B1C8EA" w14:textId="77777777" w:rsidR="00AA7C31" w:rsidRDefault="00AA7C31" w:rsidP="00D408EA">
            <w:pPr>
              <w:spacing w:after="60"/>
              <w:rPr>
                <w:kern w:val="16"/>
                <w:sz w:val="20"/>
                <w:szCs w:val="20"/>
                <w:lang w:eastAsia="en-US"/>
              </w:rPr>
            </w:pPr>
            <w:r w:rsidRPr="00A41729">
              <w:rPr>
                <w:kern w:val="16"/>
                <w:sz w:val="20"/>
                <w:szCs w:val="20"/>
                <w:highlight w:val="black"/>
                <w:lang w:eastAsia="en-US"/>
              </w:rPr>
              <w:t>Konts: LV71NDEA0000082256050</w:t>
            </w:r>
          </w:p>
          <w:p w14:paraId="6F75A846" w14:textId="77777777" w:rsidR="00AA7C31" w:rsidRDefault="00AA7C31" w:rsidP="00D408EA">
            <w:pPr>
              <w:rPr>
                <w:kern w:val="16"/>
                <w:sz w:val="20"/>
                <w:szCs w:val="20"/>
                <w:lang w:eastAsia="en-US"/>
              </w:rPr>
            </w:pPr>
            <w:r>
              <w:rPr>
                <w:kern w:val="16"/>
                <w:sz w:val="20"/>
                <w:szCs w:val="20"/>
                <w:lang w:eastAsia="en-US"/>
              </w:rPr>
              <w:t>Tālrunis: +371 67300160</w:t>
            </w:r>
          </w:p>
          <w:p w14:paraId="0FC57B98" w14:textId="77777777" w:rsidR="00AA7C31" w:rsidRDefault="00AA7C31" w:rsidP="00D408EA">
            <w:pPr>
              <w:rPr>
                <w:kern w:val="16"/>
                <w:sz w:val="20"/>
                <w:szCs w:val="20"/>
                <w:lang w:eastAsia="en-US"/>
              </w:rPr>
            </w:pPr>
            <w:r>
              <w:rPr>
                <w:kern w:val="16"/>
                <w:sz w:val="20"/>
                <w:szCs w:val="20"/>
                <w:lang w:eastAsia="en-US"/>
              </w:rPr>
              <w:t>Fakss: ***</w:t>
            </w:r>
          </w:p>
          <w:p w14:paraId="26233AEE" w14:textId="77777777" w:rsidR="00AA7C31" w:rsidRDefault="00AA7C31" w:rsidP="00D408EA">
            <w:pPr>
              <w:rPr>
                <w:sz w:val="20"/>
                <w:szCs w:val="20"/>
                <w:lang w:eastAsia="en-US"/>
              </w:rPr>
            </w:pPr>
            <w:r>
              <w:rPr>
                <w:kern w:val="16"/>
                <w:sz w:val="20"/>
                <w:szCs w:val="20"/>
                <w:lang w:eastAsia="en-US"/>
              </w:rPr>
              <w:t xml:space="preserve">E-pasts: </w:t>
            </w:r>
            <w:hyperlink r:id="rId17" w:history="1">
              <w:r>
                <w:rPr>
                  <w:rStyle w:val="Hipersaite"/>
                  <w:kern w:val="16"/>
                  <w:sz w:val="20"/>
                  <w:szCs w:val="20"/>
                  <w:lang w:eastAsia="en-US"/>
                </w:rPr>
                <w:t>skandimotors@skandimotors.lv</w:t>
              </w:r>
            </w:hyperlink>
            <w:r>
              <w:rPr>
                <w:kern w:val="16"/>
                <w:sz w:val="20"/>
                <w:szCs w:val="20"/>
                <w:lang w:eastAsia="en-US"/>
              </w:rPr>
              <w:t xml:space="preserve"> </w:t>
            </w:r>
          </w:p>
          <w:p w14:paraId="30988598" w14:textId="77777777" w:rsidR="00AA7C31" w:rsidRDefault="00AA7C31" w:rsidP="00D408EA">
            <w:pPr>
              <w:rPr>
                <w:b/>
                <w:sz w:val="20"/>
                <w:szCs w:val="20"/>
                <w:lang w:eastAsia="en-US"/>
              </w:rPr>
            </w:pPr>
          </w:p>
          <w:p w14:paraId="6649D67B" w14:textId="77777777" w:rsidR="00AA7C31" w:rsidRDefault="00AA7C31" w:rsidP="00D408EA">
            <w:pPr>
              <w:rPr>
                <w:b/>
                <w:sz w:val="20"/>
                <w:szCs w:val="20"/>
                <w:lang w:eastAsia="en-US"/>
              </w:rPr>
            </w:pPr>
            <w:r>
              <w:rPr>
                <w:b/>
                <w:sz w:val="20"/>
                <w:szCs w:val="20"/>
                <w:lang w:eastAsia="en-US"/>
              </w:rPr>
              <w:t>Pārdevēja vārdā:</w:t>
            </w:r>
          </w:p>
          <w:p w14:paraId="39B62AB7" w14:textId="77777777" w:rsidR="00AA7C31" w:rsidRDefault="00AA7C31" w:rsidP="00D408EA">
            <w:pPr>
              <w:rPr>
                <w:b/>
                <w:sz w:val="20"/>
                <w:szCs w:val="20"/>
                <w:lang w:eastAsia="en-US"/>
              </w:rPr>
            </w:pPr>
          </w:p>
          <w:p w14:paraId="1C9175E4" w14:textId="77777777" w:rsidR="00AA7C31" w:rsidRDefault="00AA7C31" w:rsidP="00D408EA">
            <w:pPr>
              <w:pBdr>
                <w:bottom w:val="single" w:sz="12" w:space="1" w:color="auto"/>
              </w:pBdr>
              <w:rPr>
                <w:b/>
                <w:sz w:val="20"/>
                <w:szCs w:val="20"/>
                <w:lang w:eastAsia="en-US"/>
              </w:rPr>
            </w:pPr>
          </w:p>
          <w:p w14:paraId="13646347" w14:textId="77777777" w:rsidR="00AA7C31" w:rsidRDefault="00AA7C31" w:rsidP="00D408EA">
            <w:pPr>
              <w:rPr>
                <w:sz w:val="20"/>
                <w:szCs w:val="20"/>
                <w:lang w:eastAsia="en-US"/>
              </w:rPr>
            </w:pPr>
            <w:r>
              <w:rPr>
                <w:sz w:val="20"/>
                <w:szCs w:val="20"/>
                <w:lang w:eastAsia="en-US"/>
              </w:rPr>
              <w:t>/SIA “</w:t>
            </w:r>
            <w:proofErr w:type="spellStart"/>
            <w:r>
              <w:rPr>
                <w:sz w:val="20"/>
                <w:szCs w:val="20"/>
                <w:lang w:eastAsia="en-US"/>
              </w:rPr>
              <w:t>Skandi</w:t>
            </w:r>
            <w:proofErr w:type="spellEnd"/>
            <w:r>
              <w:rPr>
                <w:sz w:val="20"/>
                <w:szCs w:val="20"/>
                <w:lang w:eastAsia="en-US"/>
              </w:rPr>
              <w:t xml:space="preserve"> Motors”</w:t>
            </w:r>
          </w:p>
          <w:p w14:paraId="0D415E28" w14:textId="77777777" w:rsidR="00AA7C31" w:rsidRDefault="00AA7C31" w:rsidP="00D408EA">
            <w:pPr>
              <w:rPr>
                <w:color w:val="0070C0"/>
                <w:sz w:val="20"/>
                <w:szCs w:val="20"/>
                <w:lang w:eastAsia="en-US"/>
              </w:rPr>
            </w:pPr>
            <w:r w:rsidRPr="00A41729">
              <w:rPr>
                <w:sz w:val="20"/>
                <w:szCs w:val="20"/>
                <w:highlight w:val="black"/>
                <w:lang w:eastAsia="en-US"/>
              </w:rPr>
              <w:t xml:space="preserve">valdes loceklis Ainārs </w:t>
            </w:r>
            <w:proofErr w:type="spellStart"/>
            <w:r w:rsidRPr="00A41729">
              <w:rPr>
                <w:sz w:val="20"/>
                <w:szCs w:val="20"/>
                <w:highlight w:val="black"/>
                <w:lang w:eastAsia="en-US"/>
              </w:rPr>
              <w:t>Liljē</w:t>
            </w:r>
            <w:proofErr w:type="spellEnd"/>
            <w:r>
              <w:rPr>
                <w:sz w:val="20"/>
                <w:szCs w:val="20"/>
                <w:lang w:eastAsia="en-US"/>
              </w:rPr>
              <w:t>/</w:t>
            </w:r>
          </w:p>
        </w:tc>
      </w:tr>
    </w:tbl>
    <w:p w14:paraId="05AEA2E0" w14:textId="77777777" w:rsidR="00AA7C31" w:rsidRDefault="00AA7C31" w:rsidP="00750B36">
      <w:pPr>
        <w:rPr>
          <w:sz w:val="20"/>
          <w:szCs w:val="20"/>
        </w:rPr>
      </w:pPr>
    </w:p>
    <w:p w14:paraId="17AB15F0" w14:textId="77777777" w:rsidR="00AA7C31" w:rsidRDefault="00AA7C31" w:rsidP="00D408EA">
      <w:pPr>
        <w:ind w:firstLine="720"/>
        <w:jc w:val="both"/>
        <w:rPr>
          <w:i/>
          <w:sz w:val="20"/>
          <w:szCs w:val="20"/>
        </w:rPr>
      </w:pPr>
      <w:r>
        <w:rPr>
          <w:i/>
          <w:sz w:val="20"/>
          <w:szCs w:val="20"/>
        </w:rPr>
        <w:t>Vīzas:</w:t>
      </w:r>
    </w:p>
    <w:p w14:paraId="19755242" w14:textId="77777777" w:rsidR="00AA7C31" w:rsidRDefault="00AA7C31" w:rsidP="00750B36">
      <w:pPr>
        <w:ind w:firstLine="720"/>
        <w:jc w:val="both"/>
        <w:rPr>
          <w:i/>
          <w:sz w:val="20"/>
          <w:szCs w:val="20"/>
        </w:rPr>
      </w:pPr>
    </w:p>
    <w:p w14:paraId="44E17F0D" w14:textId="77777777" w:rsidR="00AA7C31" w:rsidRPr="00A41729" w:rsidRDefault="00AA7C31" w:rsidP="00D408EA">
      <w:pPr>
        <w:ind w:firstLine="720"/>
        <w:jc w:val="both"/>
        <w:rPr>
          <w:i/>
          <w:sz w:val="20"/>
          <w:szCs w:val="20"/>
          <w:highlight w:val="black"/>
        </w:rPr>
      </w:pPr>
      <w:r w:rsidRPr="00A41729">
        <w:rPr>
          <w:i/>
          <w:sz w:val="20"/>
          <w:szCs w:val="20"/>
          <w:highlight w:val="black"/>
        </w:rPr>
        <w:t>iepirkumu speciāliste</w:t>
      </w:r>
      <w:r w:rsidRPr="00A41729">
        <w:rPr>
          <w:i/>
          <w:sz w:val="20"/>
          <w:szCs w:val="20"/>
          <w:highlight w:val="black"/>
        </w:rPr>
        <w:tab/>
      </w:r>
      <w:r w:rsidRPr="00A41729">
        <w:rPr>
          <w:i/>
          <w:sz w:val="20"/>
          <w:szCs w:val="20"/>
          <w:highlight w:val="black"/>
        </w:rPr>
        <w:tab/>
      </w:r>
      <w:r w:rsidRPr="00A41729">
        <w:rPr>
          <w:i/>
          <w:sz w:val="20"/>
          <w:szCs w:val="20"/>
          <w:highlight w:val="black"/>
        </w:rPr>
        <w:tab/>
      </w:r>
      <w:r w:rsidRPr="00A41729">
        <w:rPr>
          <w:i/>
          <w:sz w:val="20"/>
          <w:szCs w:val="20"/>
          <w:highlight w:val="black"/>
        </w:rPr>
        <w:tab/>
      </w:r>
      <w:r w:rsidRPr="00A41729">
        <w:rPr>
          <w:i/>
          <w:sz w:val="20"/>
          <w:szCs w:val="20"/>
          <w:highlight w:val="black"/>
        </w:rPr>
        <w:tab/>
      </w:r>
      <w:r w:rsidRPr="00A41729">
        <w:rPr>
          <w:i/>
          <w:sz w:val="20"/>
          <w:szCs w:val="20"/>
          <w:highlight w:val="black"/>
        </w:rPr>
        <w:tab/>
      </w:r>
      <w:r w:rsidRPr="00A41729">
        <w:rPr>
          <w:i/>
          <w:sz w:val="20"/>
          <w:szCs w:val="20"/>
          <w:highlight w:val="black"/>
        </w:rPr>
        <w:tab/>
      </w:r>
      <w:r w:rsidRPr="00A41729">
        <w:rPr>
          <w:i/>
          <w:sz w:val="20"/>
          <w:szCs w:val="20"/>
          <w:highlight w:val="black"/>
        </w:rPr>
        <w:tab/>
        <w:t>Nelda Neimane</w:t>
      </w:r>
    </w:p>
    <w:p w14:paraId="19D3DDBB" w14:textId="77777777" w:rsidR="00AA7C31" w:rsidRPr="00A41729" w:rsidRDefault="00AA7C31" w:rsidP="00750B36">
      <w:pPr>
        <w:jc w:val="both"/>
        <w:rPr>
          <w:i/>
          <w:sz w:val="20"/>
          <w:szCs w:val="20"/>
          <w:highlight w:val="black"/>
        </w:rPr>
      </w:pPr>
    </w:p>
    <w:p w14:paraId="6FEE17C3" w14:textId="77777777" w:rsidR="00AA7C31" w:rsidRPr="00A41729" w:rsidRDefault="00AA7C31" w:rsidP="00D408EA">
      <w:pPr>
        <w:ind w:firstLine="720"/>
        <w:jc w:val="both"/>
        <w:rPr>
          <w:i/>
          <w:sz w:val="20"/>
          <w:szCs w:val="20"/>
          <w:highlight w:val="black"/>
        </w:rPr>
      </w:pPr>
      <w:r w:rsidRPr="00A41729">
        <w:rPr>
          <w:i/>
          <w:sz w:val="20"/>
          <w:szCs w:val="20"/>
          <w:highlight w:val="black"/>
        </w:rPr>
        <w:t xml:space="preserve">saimnieciskā nodrošinājuma juridiskā atbalsta un </w:t>
      </w:r>
    </w:p>
    <w:p w14:paraId="1C1282F6" w14:textId="77777777" w:rsidR="00AA7C31" w:rsidRPr="00A41729" w:rsidRDefault="00AA7C31" w:rsidP="00D408EA">
      <w:pPr>
        <w:ind w:firstLine="720"/>
        <w:jc w:val="both"/>
        <w:rPr>
          <w:i/>
          <w:sz w:val="20"/>
          <w:szCs w:val="20"/>
          <w:highlight w:val="black"/>
        </w:rPr>
      </w:pPr>
      <w:r w:rsidRPr="00A41729">
        <w:rPr>
          <w:i/>
          <w:sz w:val="20"/>
          <w:szCs w:val="20"/>
          <w:highlight w:val="black"/>
        </w:rPr>
        <w:t>iepirkumu vadītāja</w:t>
      </w:r>
      <w:r w:rsidRPr="00A41729">
        <w:rPr>
          <w:i/>
          <w:sz w:val="20"/>
          <w:szCs w:val="20"/>
          <w:highlight w:val="black"/>
        </w:rPr>
        <w:tab/>
      </w:r>
      <w:r w:rsidRPr="00A41729">
        <w:rPr>
          <w:i/>
          <w:sz w:val="20"/>
          <w:szCs w:val="20"/>
          <w:highlight w:val="black"/>
        </w:rPr>
        <w:tab/>
      </w:r>
      <w:r w:rsidRPr="00A41729">
        <w:rPr>
          <w:i/>
          <w:sz w:val="20"/>
          <w:szCs w:val="20"/>
          <w:highlight w:val="black"/>
        </w:rPr>
        <w:tab/>
      </w:r>
      <w:r w:rsidRPr="00A41729">
        <w:rPr>
          <w:i/>
          <w:sz w:val="20"/>
          <w:szCs w:val="20"/>
          <w:highlight w:val="black"/>
        </w:rPr>
        <w:tab/>
      </w:r>
      <w:r w:rsidRPr="00A41729">
        <w:rPr>
          <w:i/>
          <w:sz w:val="20"/>
          <w:szCs w:val="20"/>
          <w:highlight w:val="black"/>
        </w:rPr>
        <w:tab/>
      </w:r>
      <w:r w:rsidRPr="00A41729">
        <w:rPr>
          <w:i/>
          <w:sz w:val="20"/>
          <w:szCs w:val="20"/>
          <w:highlight w:val="black"/>
        </w:rPr>
        <w:tab/>
      </w:r>
      <w:r w:rsidRPr="00A41729">
        <w:rPr>
          <w:i/>
          <w:sz w:val="20"/>
          <w:szCs w:val="20"/>
          <w:highlight w:val="black"/>
        </w:rPr>
        <w:tab/>
      </w:r>
      <w:r w:rsidRPr="00A41729">
        <w:rPr>
          <w:i/>
          <w:sz w:val="20"/>
          <w:szCs w:val="20"/>
          <w:highlight w:val="black"/>
        </w:rPr>
        <w:tab/>
        <w:t>Sandra Vanzoviča</w:t>
      </w:r>
    </w:p>
    <w:p w14:paraId="0D36D93C" w14:textId="77777777" w:rsidR="00AA7C31" w:rsidRPr="00A41729" w:rsidRDefault="00AA7C31" w:rsidP="00750B36">
      <w:pPr>
        <w:jc w:val="both"/>
        <w:rPr>
          <w:i/>
          <w:sz w:val="20"/>
          <w:szCs w:val="20"/>
          <w:highlight w:val="black"/>
        </w:rPr>
      </w:pPr>
    </w:p>
    <w:p w14:paraId="0C387950" w14:textId="77777777" w:rsidR="00AA7C31" w:rsidRPr="00A41729" w:rsidRDefault="00AA7C31" w:rsidP="00D408EA">
      <w:pPr>
        <w:ind w:firstLine="720"/>
        <w:jc w:val="both"/>
        <w:rPr>
          <w:i/>
          <w:sz w:val="20"/>
          <w:szCs w:val="20"/>
          <w:highlight w:val="black"/>
        </w:rPr>
      </w:pPr>
      <w:r w:rsidRPr="00A41729">
        <w:rPr>
          <w:i/>
          <w:sz w:val="20"/>
          <w:szCs w:val="20"/>
          <w:highlight w:val="black"/>
        </w:rPr>
        <w:t>Administratīvās daļas vadītājs</w:t>
      </w:r>
      <w:r w:rsidRPr="00A41729">
        <w:rPr>
          <w:i/>
          <w:sz w:val="20"/>
          <w:szCs w:val="20"/>
          <w:highlight w:val="black"/>
        </w:rPr>
        <w:tab/>
      </w:r>
      <w:r w:rsidRPr="00A41729">
        <w:rPr>
          <w:i/>
          <w:sz w:val="20"/>
          <w:szCs w:val="20"/>
          <w:highlight w:val="black"/>
        </w:rPr>
        <w:tab/>
      </w:r>
      <w:r w:rsidRPr="00A41729">
        <w:rPr>
          <w:i/>
          <w:sz w:val="20"/>
          <w:szCs w:val="20"/>
          <w:highlight w:val="black"/>
        </w:rPr>
        <w:tab/>
      </w:r>
      <w:r w:rsidRPr="00A41729">
        <w:rPr>
          <w:i/>
          <w:sz w:val="20"/>
          <w:szCs w:val="20"/>
          <w:highlight w:val="black"/>
        </w:rPr>
        <w:tab/>
      </w:r>
      <w:r w:rsidRPr="00A41729">
        <w:rPr>
          <w:i/>
          <w:sz w:val="20"/>
          <w:szCs w:val="20"/>
          <w:highlight w:val="black"/>
        </w:rPr>
        <w:tab/>
      </w:r>
      <w:r w:rsidRPr="00A41729">
        <w:rPr>
          <w:i/>
          <w:sz w:val="20"/>
          <w:szCs w:val="20"/>
          <w:highlight w:val="black"/>
        </w:rPr>
        <w:tab/>
      </w:r>
      <w:r w:rsidRPr="00A41729">
        <w:rPr>
          <w:i/>
          <w:sz w:val="20"/>
          <w:szCs w:val="20"/>
          <w:highlight w:val="black"/>
        </w:rPr>
        <w:tab/>
        <w:t>Zigmārs Krūmiņš</w:t>
      </w:r>
    </w:p>
    <w:p w14:paraId="6D92B379" w14:textId="77777777" w:rsidR="00AA7C31" w:rsidRPr="00A41729" w:rsidRDefault="00AA7C31" w:rsidP="00750B36">
      <w:pPr>
        <w:jc w:val="both"/>
        <w:rPr>
          <w:i/>
          <w:sz w:val="20"/>
          <w:szCs w:val="20"/>
          <w:highlight w:val="black"/>
        </w:rPr>
      </w:pPr>
    </w:p>
    <w:p w14:paraId="2FFC18C0" w14:textId="77777777" w:rsidR="00AA7C31" w:rsidRPr="00A41729" w:rsidRDefault="00AA7C31" w:rsidP="00D408EA">
      <w:pPr>
        <w:ind w:firstLine="720"/>
        <w:jc w:val="both"/>
        <w:rPr>
          <w:i/>
          <w:sz w:val="20"/>
          <w:szCs w:val="20"/>
          <w:highlight w:val="black"/>
        </w:rPr>
      </w:pPr>
      <w:r w:rsidRPr="00A41729">
        <w:rPr>
          <w:i/>
          <w:sz w:val="20"/>
          <w:szCs w:val="20"/>
          <w:highlight w:val="black"/>
        </w:rPr>
        <w:t>Grāmatvedības daļas vadītāja</w:t>
      </w:r>
      <w:r w:rsidRPr="00A41729">
        <w:rPr>
          <w:i/>
          <w:sz w:val="20"/>
          <w:szCs w:val="20"/>
          <w:highlight w:val="black"/>
        </w:rPr>
        <w:tab/>
      </w:r>
      <w:r w:rsidRPr="00A41729">
        <w:rPr>
          <w:i/>
          <w:sz w:val="20"/>
          <w:szCs w:val="20"/>
          <w:highlight w:val="black"/>
        </w:rPr>
        <w:tab/>
      </w:r>
      <w:r w:rsidRPr="00A41729">
        <w:rPr>
          <w:i/>
          <w:sz w:val="20"/>
          <w:szCs w:val="20"/>
          <w:highlight w:val="black"/>
        </w:rPr>
        <w:tab/>
      </w:r>
      <w:r w:rsidRPr="00A41729">
        <w:rPr>
          <w:i/>
          <w:sz w:val="20"/>
          <w:szCs w:val="20"/>
          <w:highlight w:val="black"/>
        </w:rPr>
        <w:tab/>
      </w:r>
      <w:r w:rsidRPr="00A41729">
        <w:rPr>
          <w:i/>
          <w:sz w:val="20"/>
          <w:szCs w:val="20"/>
          <w:highlight w:val="black"/>
        </w:rPr>
        <w:tab/>
      </w:r>
      <w:r w:rsidRPr="00A41729">
        <w:rPr>
          <w:i/>
          <w:sz w:val="20"/>
          <w:szCs w:val="20"/>
          <w:highlight w:val="black"/>
        </w:rPr>
        <w:tab/>
      </w:r>
      <w:r w:rsidRPr="00A41729">
        <w:rPr>
          <w:i/>
          <w:sz w:val="20"/>
          <w:szCs w:val="20"/>
          <w:highlight w:val="black"/>
        </w:rPr>
        <w:tab/>
        <w:t>Lāsma Vītiņa</w:t>
      </w:r>
    </w:p>
    <w:p w14:paraId="754E57E3" w14:textId="77777777" w:rsidR="00AA7C31" w:rsidRPr="00A41729" w:rsidRDefault="00AA7C31" w:rsidP="00750B36">
      <w:pPr>
        <w:ind w:firstLine="720"/>
        <w:jc w:val="both"/>
        <w:rPr>
          <w:i/>
          <w:sz w:val="20"/>
          <w:szCs w:val="20"/>
          <w:highlight w:val="black"/>
        </w:rPr>
      </w:pPr>
    </w:p>
    <w:p w14:paraId="598E8D02" w14:textId="77777777" w:rsidR="00AA7C31" w:rsidRDefault="00AA7C31" w:rsidP="00D408EA">
      <w:pPr>
        <w:ind w:firstLine="720"/>
        <w:jc w:val="both"/>
        <w:rPr>
          <w:i/>
          <w:sz w:val="20"/>
          <w:szCs w:val="20"/>
        </w:rPr>
      </w:pPr>
      <w:r w:rsidRPr="00A41729">
        <w:rPr>
          <w:i/>
          <w:sz w:val="20"/>
          <w:szCs w:val="20"/>
          <w:highlight w:val="black"/>
        </w:rPr>
        <w:t>valdes loceklis</w:t>
      </w:r>
      <w:r w:rsidRPr="00A41729">
        <w:rPr>
          <w:i/>
          <w:sz w:val="20"/>
          <w:szCs w:val="20"/>
          <w:highlight w:val="black"/>
        </w:rPr>
        <w:tab/>
      </w:r>
      <w:r w:rsidRPr="00A41729">
        <w:rPr>
          <w:i/>
          <w:sz w:val="20"/>
          <w:szCs w:val="20"/>
          <w:highlight w:val="black"/>
        </w:rPr>
        <w:tab/>
      </w:r>
      <w:r w:rsidRPr="00A41729">
        <w:rPr>
          <w:i/>
          <w:sz w:val="20"/>
          <w:szCs w:val="20"/>
          <w:highlight w:val="black"/>
        </w:rPr>
        <w:tab/>
      </w:r>
      <w:r w:rsidRPr="00A41729">
        <w:rPr>
          <w:i/>
          <w:sz w:val="20"/>
          <w:szCs w:val="20"/>
          <w:highlight w:val="black"/>
        </w:rPr>
        <w:tab/>
      </w:r>
      <w:r w:rsidRPr="00A41729">
        <w:rPr>
          <w:i/>
          <w:sz w:val="20"/>
          <w:szCs w:val="20"/>
          <w:highlight w:val="black"/>
        </w:rPr>
        <w:tab/>
      </w:r>
      <w:r w:rsidRPr="00A41729">
        <w:rPr>
          <w:i/>
          <w:sz w:val="20"/>
          <w:szCs w:val="20"/>
          <w:highlight w:val="black"/>
        </w:rPr>
        <w:tab/>
      </w:r>
      <w:r w:rsidRPr="00A41729">
        <w:rPr>
          <w:i/>
          <w:sz w:val="20"/>
          <w:szCs w:val="20"/>
          <w:highlight w:val="black"/>
        </w:rPr>
        <w:tab/>
      </w:r>
      <w:r w:rsidRPr="00A41729">
        <w:rPr>
          <w:i/>
          <w:sz w:val="20"/>
          <w:szCs w:val="20"/>
          <w:highlight w:val="black"/>
        </w:rPr>
        <w:tab/>
      </w:r>
      <w:r w:rsidRPr="00A41729">
        <w:rPr>
          <w:i/>
          <w:sz w:val="20"/>
          <w:szCs w:val="20"/>
          <w:highlight w:val="black"/>
        </w:rPr>
        <w:tab/>
        <w:t>Mārtiņš Lazdovskis</w:t>
      </w:r>
    </w:p>
    <w:p w14:paraId="631417A1" w14:textId="77777777" w:rsidR="00AA7C31" w:rsidRPr="008F2C26" w:rsidRDefault="00AA7C31" w:rsidP="00750B36">
      <w:pPr>
        <w:jc w:val="right"/>
        <w:rPr>
          <w:rFonts w:asciiTheme="majorHAnsi" w:hAnsiTheme="majorHAnsi" w:cstheme="majorHAnsi"/>
          <w:i/>
          <w:color w:val="808080" w:themeColor="background1" w:themeShade="80"/>
          <w:sz w:val="20"/>
          <w:szCs w:val="20"/>
        </w:rPr>
      </w:pPr>
    </w:p>
    <w:p w14:paraId="4AA4A6EC" w14:textId="77777777" w:rsidR="00150490" w:rsidRPr="008F2C26" w:rsidRDefault="00150490" w:rsidP="00750B36">
      <w:pPr>
        <w:ind w:right="-1"/>
        <w:jc w:val="center"/>
        <w:rPr>
          <w:rFonts w:asciiTheme="majorHAnsi" w:hAnsiTheme="majorHAnsi" w:cstheme="majorHAnsi"/>
          <w:i/>
          <w:color w:val="808080" w:themeColor="background1" w:themeShade="80"/>
          <w:sz w:val="20"/>
          <w:szCs w:val="20"/>
        </w:rPr>
      </w:pPr>
    </w:p>
    <w:p w14:paraId="19976321" w14:textId="77777777" w:rsidR="00150490" w:rsidRPr="008F2C26" w:rsidRDefault="00150490" w:rsidP="00750B36">
      <w:pPr>
        <w:ind w:right="-1"/>
        <w:jc w:val="center"/>
        <w:rPr>
          <w:rFonts w:asciiTheme="majorHAnsi" w:hAnsiTheme="majorHAnsi" w:cstheme="majorHAnsi"/>
          <w:i/>
          <w:color w:val="808080" w:themeColor="background1" w:themeShade="80"/>
          <w:sz w:val="20"/>
          <w:szCs w:val="20"/>
        </w:rPr>
      </w:pPr>
      <w:bookmarkStart w:id="2" w:name="_GoBack"/>
      <w:bookmarkEnd w:id="2"/>
    </w:p>
    <w:sectPr w:rsidR="00150490" w:rsidRPr="008F2C26" w:rsidSect="007811E9">
      <w:footerReference w:type="default" r:id="rId18"/>
      <w:headerReference w:type="first" r:id="rId19"/>
      <w:footerReference w:type="first" r:id="rId20"/>
      <w:pgSz w:w="11907" w:h="16840" w:code="9"/>
      <w:pgMar w:top="568" w:right="720" w:bottom="720" w:left="720"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DF5297" w14:textId="77777777" w:rsidR="008025D7" w:rsidRDefault="008025D7" w:rsidP="00CC716C">
      <w:r>
        <w:separator/>
      </w:r>
    </w:p>
  </w:endnote>
  <w:endnote w:type="continuationSeparator" w:id="0">
    <w:p w14:paraId="36DD96CF" w14:textId="77777777" w:rsidR="008025D7" w:rsidRDefault="008025D7" w:rsidP="00CC7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230B6" w14:textId="76BED56A" w:rsidR="00556543" w:rsidRPr="007811E9" w:rsidRDefault="00556543" w:rsidP="00374D4D">
    <w:pPr>
      <w:pStyle w:val="Kjene"/>
      <w:pBdr>
        <w:top w:val="thinThickSmallGap" w:sz="24" w:space="1" w:color="622423"/>
      </w:pBdr>
      <w:tabs>
        <w:tab w:val="clear" w:pos="4153"/>
        <w:tab w:val="clear" w:pos="8306"/>
      </w:tabs>
      <w:rPr>
        <w:i/>
        <w:color w:val="808080" w:themeColor="background1" w:themeShade="80"/>
        <w:sz w:val="16"/>
        <w:szCs w:val="16"/>
      </w:rPr>
    </w:pPr>
    <w:r w:rsidRPr="007811E9">
      <w:rPr>
        <w:i/>
        <w:color w:val="808080" w:themeColor="background1" w:themeShade="80"/>
        <w:sz w:val="16"/>
        <w:szCs w:val="16"/>
      </w:rPr>
      <w:t>I</w:t>
    </w:r>
    <w:r w:rsidR="00AB05FA" w:rsidRPr="007811E9">
      <w:rPr>
        <w:i/>
        <w:color w:val="808080" w:themeColor="background1" w:themeShade="80"/>
        <w:sz w:val="16"/>
        <w:szCs w:val="16"/>
      </w:rPr>
      <w:t xml:space="preserve">epirkums </w:t>
    </w:r>
    <w:r w:rsidR="00553E55" w:rsidRPr="007811E9">
      <w:rPr>
        <w:i/>
        <w:color w:val="808080" w:themeColor="background1" w:themeShade="80"/>
        <w:sz w:val="16"/>
        <w:szCs w:val="16"/>
      </w:rPr>
      <w:t>Nr. LVC</w:t>
    </w:r>
    <w:r w:rsidR="007811E9" w:rsidRPr="007811E9">
      <w:rPr>
        <w:i/>
        <w:color w:val="808080" w:themeColor="background1" w:themeShade="80"/>
        <w:sz w:val="16"/>
        <w:szCs w:val="16"/>
      </w:rPr>
      <w:t>2018/</w:t>
    </w:r>
    <w:r w:rsidR="00DB7839">
      <w:rPr>
        <w:i/>
        <w:color w:val="808080" w:themeColor="background1" w:themeShade="80"/>
        <w:sz w:val="16"/>
        <w:szCs w:val="16"/>
      </w:rPr>
      <w:t>36</w:t>
    </w:r>
  </w:p>
  <w:p w14:paraId="3A7230B7" w14:textId="497C0923" w:rsidR="00556543" w:rsidRPr="007811E9" w:rsidRDefault="00556543" w:rsidP="00514FCF">
    <w:pPr>
      <w:pStyle w:val="Kjene"/>
      <w:tabs>
        <w:tab w:val="clear" w:pos="4153"/>
        <w:tab w:val="clear" w:pos="8306"/>
      </w:tabs>
      <w:jc w:val="right"/>
      <w:rPr>
        <w:i/>
        <w:color w:val="808080" w:themeColor="background1" w:themeShade="80"/>
        <w:sz w:val="16"/>
        <w:szCs w:val="16"/>
      </w:rPr>
    </w:pPr>
    <w:r w:rsidRPr="007811E9">
      <w:rPr>
        <w:i/>
        <w:color w:val="808080" w:themeColor="background1" w:themeShade="80"/>
        <w:sz w:val="16"/>
        <w:szCs w:val="16"/>
      </w:rPr>
      <w:t xml:space="preserve">Lapa </w:t>
    </w:r>
    <w:r w:rsidRPr="007811E9">
      <w:rPr>
        <w:i/>
        <w:color w:val="808080" w:themeColor="background1" w:themeShade="80"/>
        <w:sz w:val="16"/>
        <w:szCs w:val="16"/>
      </w:rPr>
      <w:fldChar w:fldCharType="begin"/>
    </w:r>
    <w:r w:rsidRPr="007811E9">
      <w:rPr>
        <w:i/>
        <w:color w:val="808080" w:themeColor="background1" w:themeShade="80"/>
        <w:sz w:val="16"/>
        <w:szCs w:val="16"/>
      </w:rPr>
      <w:instrText xml:space="preserve"> PAGE   \* MERGEFORMAT </w:instrText>
    </w:r>
    <w:r w:rsidRPr="007811E9">
      <w:rPr>
        <w:i/>
        <w:color w:val="808080" w:themeColor="background1" w:themeShade="80"/>
        <w:sz w:val="16"/>
        <w:szCs w:val="16"/>
      </w:rPr>
      <w:fldChar w:fldCharType="separate"/>
    </w:r>
    <w:r w:rsidR="008F2C26">
      <w:rPr>
        <w:i/>
        <w:noProof/>
        <w:color w:val="808080" w:themeColor="background1" w:themeShade="80"/>
        <w:sz w:val="16"/>
        <w:szCs w:val="16"/>
      </w:rPr>
      <w:t>2</w:t>
    </w:r>
    <w:r w:rsidRPr="007811E9">
      <w:rPr>
        <w:i/>
        <w:noProof/>
        <w:color w:val="808080" w:themeColor="background1" w:themeShade="80"/>
        <w:sz w:val="16"/>
        <w:szCs w:val="16"/>
      </w:rPr>
      <w:fldChar w:fldCharType="end"/>
    </w:r>
  </w:p>
  <w:p w14:paraId="3A7230B8" w14:textId="77777777" w:rsidR="00556543" w:rsidRPr="00302131" w:rsidRDefault="00556543">
    <w:pPr>
      <w:pStyle w:val="Kjene"/>
      <w:rPr>
        <w:i/>
        <w:color w:val="808080" w:themeColor="background1" w:themeShade="8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230B9" w14:textId="181F2509" w:rsidR="00CC716C" w:rsidRPr="007811E9" w:rsidRDefault="00CC716C" w:rsidP="00374D4D">
    <w:pPr>
      <w:pStyle w:val="Kjene"/>
      <w:pBdr>
        <w:top w:val="thinThickSmallGap" w:sz="24" w:space="1" w:color="622423"/>
      </w:pBdr>
      <w:tabs>
        <w:tab w:val="clear" w:pos="4153"/>
        <w:tab w:val="clear" w:pos="8306"/>
      </w:tabs>
      <w:rPr>
        <w:i/>
        <w:color w:val="808080" w:themeColor="background1" w:themeShade="80"/>
        <w:sz w:val="16"/>
        <w:szCs w:val="16"/>
      </w:rPr>
    </w:pPr>
    <w:r w:rsidRPr="007811E9">
      <w:rPr>
        <w:i/>
        <w:color w:val="808080" w:themeColor="background1" w:themeShade="80"/>
        <w:sz w:val="16"/>
        <w:szCs w:val="16"/>
      </w:rPr>
      <w:t>I</w:t>
    </w:r>
    <w:r w:rsidR="000B5490" w:rsidRPr="007811E9">
      <w:rPr>
        <w:i/>
        <w:color w:val="808080" w:themeColor="background1" w:themeShade="80"/>
        <w:sz w:val="16"/>
        <w:szCs w:val="16"/>
      </w:rPr>
      <w:t xml:space="preserve">epirkums </w:t>
    </w:r>
    <w:r w:rsidR="007811E9" w:rsidRPr="007811E9">
      <w:rPr>
        <w:i/>
        <w:color w:val="808080" w:themeColor="background1" w:themeShade="80"/>
        <w:sz w:val="16"/>
        <w:szCs w:val="16"/>
      </w:rPr>
      <w:t>Nr. LVC2018/</w:t>
    </w:r>
    <w:r w:rsidR="00DB7839">
      <w:rPr>
        <w:i/>
        <w:color w:val="808080" w:themeColor="background1" w:themeShade="80"/>
        <w:sz w:val="16"/>
        <w:szCs w:val="16"/>
      </w:rPr>
      <w:t>36</w:t>
    </w:r>
  </w:p>
  <w:p w14:paraId="3A7230BA" w14:textId="1DA8B29D" w:rsidR="00CC716C" w:rsidRPr="007811E9" w:rsidRDefault="00CC716C" w:rsidP="00514FCF">
    <w:pPr>
      <w:pStyle w:val="Kjene"/>
      <w:tabs>
        <w:tab w:val="clear" w:pos="4153"/>
        <w:tab w:val="clear" w:pos="8306"/>
      </w:tabs>
      <w:jc w:val="right"/>
      <w:rPr>
        <w:i/>
        <w:color w:val="808080" w:themeColor="background1" w:themeShade="80"/>
        <w:sz w:val="16"/>
        <w:szCs w:val="16"/>
      </w:rPr>
    </w:pPr>
    <w:r w:rsidRPr="007811E9">
      <w:rPr>
        <w:i/>
        <w:color w:val="808080" w:themeColor="background1" w:themeShade="80"/>
        <w:sz w:val="16"/>
        <w:szCs w:val="16"/>
      </w:rPr>
      <w:t xml:space="preserve">Lapa </w:t>
    </w:r>
    <w:r w:rsidRPr="007811E9">
      <w:rPr>
        <w:i/>
        <w:color w:val="808080" w:themeColor="background1" w:themeShade="80"/>
        <w:sz w:val="16"/>
        <w:szCs w:val="16"/>
      </w:rPr>
      <w:fldChar w:fldCharType="begin"/>
    </w:r>
    <w:r w:rsidRPr="007811E9">
      <w:rPr>
        <w:i/>
        <w:color w:val="808080" w:themeColor="background1" w:themeShade="80"/>
        <w:sz w:val="16"/>
        <w:szCs w:val="16"/>
      </w:rPr>
      <w:instrText xml:space="preserve"> PAGE   \* MERGEFORMAT </w:instrText>
    </w:r>
    <w:r w:rsidRPr="007811E9">
      <w:rPr>
        <w:i/>
        <w:color w:val="808080" w:themeColor="background1" w:themeShade="80"/>
        <w:sz w:val="16"/>
        <w:szCs w:val="16"/>
      </w:rPr>
      <w:fldChar w:fldCharType="separate"/>
    </w:r>
    <w:r w:rsidR="008F2C26">
      <w:rPr>
        <w:i/>
        <w:noProof/>
        <w:color w:val="808080" w:themeColor="background1" w:themeShade="80"/>
        <w:sz w:val="16"/>
        <w:szCs w:val="16"/>
      </w:rPr>
      <w:t>1</w:t>
    </w:r>
    <w:r w:rsidRPr="007811E9">
      <w:rPr>
        <w:i/>
        <w:noProof/>
        <w:color w:val="808080" w:themeColor="background1" w:themeShade="80"/>
        <w:sz w:val="16"/>
        <w:szCs w:val="16"/>
      </w:rPr>
      <w:fldChar w:fldCharType="end"/>
    </w:r>
  </w:p>
  <w:p w14:paraId="3A7230BB" w14:textId="77777777" w:rsidR="00CC716C" w:rsidRPr="007811E9" w:rsidRDefault="00CC716C" w:rsidP="00CC716C">
    <w:pPr>
      <w:pStyle w:val="Kjene"/>
      <w:ind w:right="360"/>
      <w:rPr>
        <w:sz w:val="16"/>
        <w:szCs w:val="16"/>
      </w:rPr>
    </w:pPr>
  </w:p>
  <w:p w14:paraId="3A7230BC" w14:textId="77777777" w:rsidR="00CC716C" w:rsidRDefault="00CC716C">
    <w:pPr>
      <w:pStyle w:val="Kjene"/>
    </w:pPr>
  </w:p>
  <w:p w14:paraId="3A7230BD" w14:textId="77777777" w:rsidR="00CC716C" w:rsidRDefault="00CC716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514019" w14:textId="77777777" w:rsidR="008025D7" w:rsidRDefault="008025D7" w:rsidP="00CC716C">
      <w:r>
        <w:separator/>
      </w:r>
    </w:p>
  </w:footnote>
  <w:footnote w:type="continuationSeparator" w:id="0">
    <w:p w14:paraId="0C2B6C61" w14:textId="77777777" w:rsidR="008025D7" w:rsidRDefault="008025D7" w:rsidP="00CC71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A9A11" w14:textId="10F0B812" w:rsidR="007811E9" w:rsidRPr="008F2C26" w:rsidRDefault="007811E9" w:rsidP="007811E9">
    <w:pPr>
      <w:jc w:val="right"/>
      <w:rPr>
        <w:i/>
        <w:color w:val="808080" w:themeColor="background1" w:themeShade="80"/>
        <w:sz w:val="16"/>
        <w:szCs w:val="16"/>
      </w:rPr>
    </w:pPr>
    <w:r w:rsidRPr="008F2C26">
      <w:rPr>
        <w:i/>
        <w:color w:val="808080" w:themeColor="background1" w:themeShade="80"/>
        <w:sz w:val="16"/>
        <w:szCs w:val="16"/>
      </w:rPr>
      <w:t xml:space="preserve">VAS “Latvijas Valsts ceļi” līguma reģistrācijas  Nr. </w:t>
    </w:r>
    <w:r w:rsidR="001427B4">
      <w:rPr>
        <w:i/>
        <w:color w:val="808080" w:themeColor="background1" w:themeShade="80"/>
        <w:sz w:val="16"/>
        <w:szCs w:val="16"/>
      </w:rPr>
      <w:t>076</w:t>
    </w:r>
    <w:r w:rsidRPr="008F2C26">
      <w:rPr>
        <w:i/>
        <w:color w:val="808080" w:themeColor="background1" w:themeShade="80"/>
        <w:sz w:val="16"/>
        <w:szCs w:val="16"/>
      </w:rPr>
      <w:t>/2018/LVC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53ABC"/>
    <w:multiLevelType w:val="multilevel"/>
    <w:tmpl w:val="AE544676"/>
    <w:lvl w:ilvl="0">
      <w:start w:val="2"/>
      <w:numFmt w:val="decimal"/>
      <w:lvlText w:val="%1.1."/>
      <w:lvlJc w:val="left"/>
      <w:pPr>
        <w:tabs>
          <w:tab w:val="num" w:pos="360"/>
        </w:tabs>
        <w:ind w:left="360" w:hanging="360"/>
      </w:pPr>
      <w:rPr>
        <w:rFonts w:hint="default"/>
      </w:rPr>
    </w:lvl>
    <w:lvl w:ilvl="1">
      <w:start w:val="2"/>
      <w:numFmt w:val="decimal"/>
      <w:lvlText w:val="%1."/>
      <w:lvlJc w:val="left"/>
      <w:pPr>
        <w:tabs>
          <w:tab w:val="num" w:pos="1080"/>
        </w:tabs>
        <w:ind w:left="792" w:hanging="432"/>
      </w:pPr>
      <w:rPr>
        <w:rFonts w:hint="default"/>
      </w:rPr>
    </w:lvl>
    <w:lvl w:ilvl="2">
      <w:start w:val="1"/>
      <w:numFmt w:val="decimal"/>
      <w:lvlText w:val="2.13.%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0662103E"/>
    <w:multiLevelType w:val="multilevel"/>
    <w:tmpl w:val="063A1B30"/>
    <w:lvl w:ilvl="0">
      <w:start w:val="1"/>
      <w:numFmt w:val="decimal"/>
      <w:lvlText w:val="%1."/>
      <w:lvlJc w:val="left"/>
      <w:pPr>
        <w:tabs>
          <w:tab w:val="num" w:pos="360"/>
        </w:tabs>
        <w:ind w:left="360" w:hanging="360"/>
      </w:pPr>
      <w:rPr>
        <w:b/>
      </w:rPr>
    </w:lvl>
    <w:lvl w:ilvl="1">
      <w:start w:val="1"/>
      <w:numFmt w:val="decimal"/>
      <w:lvlText w:val="%1.%2."/>
      <w:lvlJc w:val="left"/>
      <w:pPr>
        <w:tabs>
          <w:tab w:val="num" w:pos="3240"/>
        </w:tabs>
        <w:ind w:left="3240" w:hanging="720"/>
      </w:pPr>
      <w:rPr>
        <w:b/>
        <w:color w:val="auto"/>
      </w:rPr>
    </w:lvl>
    <w:lvl w:ilvl="2">
      <w:start w:val="1"/>
      <w:numFmt w:val="decimal"/>
      <w:lvlText w:val="%1.%2."/>
      <w:lvlJc w:val="left"/>
      <w:pPr>
        <w:tabs>
          <w:tab w:val="num" w:pos="5760"/>
        </w:tabs>
        <w:ind w:left="5760" w:hanging="720"/>
      </w:pPr>
      <w:rPr>
        <w:b/>
      </w:rPr>
    </w:lvl>
    <w:lvl w:ilvl="3">
      <w:start w:val="1"/>
      <w:numFmt w:val="decimal"/>
      <w:lvlText w:val="%1.%2.%3.%4."/>
      <w:lvlJc w:val="left"/>
      <w:pPr>
        <w:tabs>
          <w:tab w:val="num" w:pos="8640"/>
        </w:tabs>
        <w:ind w:left="8640" w:hanging="1080"/>
      </w:pPr>
      <w:rPr>
        <w:b/>
      </w:rPr>
    </w:lvl>
    <w:lvl w:ilvl="4">
      <w:start w:val="1"/>
      <w:numFmt w:val="decimal"/>
      <w:lvlText w:val="%1.%2.%3.%4.%5."/>
      <w:lvlJc w:val="left"/>
      <w:pPr>
        <w:tabs>
          <w:tab w:val="num" w:pos="11160"/>
        </w:tabs>
        <w:ind w:left="11160" w:hanging="1080"/>
      </w:pPr>
    </w:lvl>
    <w:lvl w:ilvl="5">
      <w:start w:val="1"/>
      <w:numFmt w:val="decimal"/>
      <w:lvlText w:val="%1.%2.%3.%4.%5.%6."/>
      <w:lvlJc w:val="left"/>
      <w:pPr>
        <w:tabs>
          <w:tab w:val="num" w:pos="14040"/>
        </w:tabs>
        <w:ind w:left="14040" w:hanging="1440"/>
      </w:pPr>
    </w:lvl>
    <w:lvl w:ilvl="6">
      <w:start w:val="1"/>
      <w:numFmt w:val="decimal"/>
      <w:lvlText w:val="%1.%2.%3.%4.%5.%6.%7."/>
      <w:lvlJc w:val="left"/>
      <w:pPr>
        <w:tabs>
          <w:tab w:val="num" w:pos="16560"/>
        </w:tabs>
        <w:ind w:left="16560" w:hanging="1440"/>
      </w:pPr>
    </w:lvl>
    <w:lvl w:ilvl="7">
      <w:start w:val="1"/>
      <w:numFmt w:val="decimal"/>
      <w:lvlText w:val="%1.%2.%3.%4.%5.%6.%7.%8."/>
      <w:lvlJc w:val="left"/>
      <w:pPr>
        <w:tabs>
          <w:tab w:val="num" w:pos="19440"/>
        </w:tabs>
        <w:ind w:left="19440" w:hanging="1800"/>
      </w:pPr>
    </w:lvl>
    <w:lvl w:ilvl="8">
      <w:start w:val="1"/>
      <w:numFmt w:val="decimal"/>
      <w:lvlText w:val="%1.%2.%3.%4.%5.%6.%7.%8.%9."/>
      <w:lvlJc w:val="left"/>
      <w:pPr>
        <w:tabs>
          <w:tab w:val="num" w:pos="21960"/>
        </w:tabs>
        <w:ind w:left="21960" w:hanging="1800"/>
      </w:pPr>
    </w:lvl>
  </w:abstractNum>
  <w:abstractNum w:abstractNumId="2" w15:restartNumberingAfterBreak="0">
    <w:nsid w:val="06BC113F"/>
    <w:multiLevelType w:val="multilevel"/>
    <w:tmpl w:val="52D2DC02"/>
    <w:lvl w:ilvl="0">
      <w:start w:val="4"/>
      <w:numFmt w:val="decimal"/>
      <w:lvlText w:val="%1."/>
      <w:lvlJc w:val="left"/>
      <w:pPr>
        <w:tabs>
          <w:tab w:val="num" w:pos="360"/>
        </w:tabs>
        <w:ind w:left="360" w:hanging="360"/>
      </w:pPr>
      <w:rPr>
        <w:b/>
      </w:rPr>
    </w:lvl>
    <w:lvl w:ilvl="1">
      <w:start w:val="1"/>
      <w:numFmt w:val="decimal"/>
      <w:lvlText w:val="%1.%2."/>
      <w:lvlJc w:val="left"/>
      <w:pPr>
        <w:tabs>
          <w:tab w:val="num" w:pos="3240"/>
        </w:tabs>
        <w:ind w:left="3240" w:hanging="720"/>
      </w:pPr>
      <w:rPr>
        <w:b/>
        <w:color w:val="auto"/>
      </w:rPr>
    </w:lvl>
    <w:lvl w:ilvl="2">
      <w:start w:val="1"/>
      <w:numFmt w:val="decimal"/>
      <w:lvlText w:val="%1.%2.%3."/>
      <w:lvlJc w:val="left"/>
      <w:pPr>
        <w:tabs>
          <w:tab w:val="num" w:pos="5760"/>
        </w:tabs>
        <w:ind w:left="5760" w:hanging="720"/>
      </w:pPr>
      <w:rPr>
        <w:b/>
        <w:strike w:val="0"/>
        <w:dstrike w:val="0"/>
        <w:color w:val="auto"/>
        <w:u w:val="none"/>
        <w:effect w:val="none"/>
      </w:rPr>
    </w:lvl>
    <w:lvl w:ilvl="3">
      <w:start w:val="1"/>
      <w:numFmt w:val="decimal"/>
      <w:lvlText w:val="%1.%2.%3.%4."/>
      <w:lvlJc w:val="left"/>
      <w:pPr>
        <w:tabs>
          <w:tab w:val="num" w:pos="8640"/>
        </w:tabs>
        <w:ind w:left="8640" w:hanging="1080"/>
      </w:pPr>
    </w:lvl>
    <w:lvl w:ilvl="4">
      <w:start w:val="1"/>
      <w:numFmt w:val="decimal"/>
      <w:lvlText w:val="%1.%2.%3.%4.%5."/>
      <w:lvlJc w:val="left"/>
      <w:pPr>
        <w:tabs>
          <w:tab w:val="num" w:pos="11160"/>
        </w:tabs>
        <w:ind w:left="11160" w:hanging="1080"/>
      </w:pPr>
    </w:lvl>
    <w:lvl w:ilvl="5">
      <w:start w:val="1"/>
      <w:numFmt w:val="decimal"/>
      <w:lvlText w:val="%1.%2.%3.%4.%5.%6."/>
      <w:lvlJc w:val="left"/>
      <w:pPr>
        <w:tabs>
          <w:tab w:val="num" w:pos="14040"/>
        </w:tabs>
        <w:ind w:left="14040" w:hanging="1440"/>
      </w:pPr>
    </w:lvl>
    <w:lvl w:ilvl="6">
      <w:start w:val="1"/>
      <w:numFmt w:val="decimal"/>
      <w:lvlText w:val="%1.%2.%3.%4.%5.%6.%7."/>
      <w:lvlJc w:val="left"/>
      <w:pPr>
        <w:tabs>
          <w:tab w:val="num" w:pos="16560"/>
        </w:tabs>
        <w:ind w:left="16560" w:hanging="1440"/>
      </w:pPr>
    </w:lvl>
    <w:lvl w:ilvl="7">
      <w:start w:val="1"/>
      <w:numFmt w:val="decimal"/>
      <w:lvlText w:val="%1.%2.%3.%4.%5.%6.%7.%8."/>
      <w:lvlJc w:val="left"/>
      <w:pPr>
        <w:tabs>
          <w:tab w:val="num" w:pos="19440"/>
        </w:tabs>
        <w:ind w:left="19440" w:hanging="1800"/>
      </w:pPr>
    </w:lvl>
    <w:lvl w:ilvl="8">
      <w:start w:val="1"/>
      <w:numFmt w:val="decimal"/>
      <w:lvlText w:val="%1.%2.%3.%4.%5.%6.%7.%8.%9."/>
      <w:lvlJc w:val="left"/>
      <w:pPr>
        <w:tabs>
          <w:tab w:val="num" w:pos="21960"/>
        </w:tabs>
        <w:ind w:left="21960" w:hanging="1800"/>
      </w:pPr>
    </w:lvl>
  </w:abstractNum>
  <w:abstractNum w:abstractNumId="3" w15:restartNumberingAfterBreak="0">
    <w:nsid w:val="072F4189"/>
    <w:multiLevelType w:val="multilevel"/>
    <w:tmpl w:val="DC30CED2"/>
    <w:lvl w:ilvl="0">
      <w:start w:val="9"/>
      <w:numFmt w:val="decimal"/>
      <w:lvlText w:val="%1."/>
      <w:lvlJc w:val="left"/>
      <w:pPr>
        <w:tabs>
          <w:tab w:val="num" w:pos="360"/>
        </w:tabs>
        <w:ind w:left="360" w:hanging="360"/>
      </w:pPr>
    </w:lvl>
    <w:lvl w:ilvl="1">
      <w:start w:val="1"/>
      <w:numFmt w:val="decimal"/>
      <w:lvlText w:val="%1.%2."/>
      <w:lvlJc w:val="left"/>
      <w:pPr>
        <w:tabs>
          <w:tab w:val="num" w:pos="720"/>
        </w:tabs>
        <w:ind w:left="720" w:hanging="720"/>
      </w:pPr>
      <w:rPr>
        <w:b/>
        <w:color w:val="auto"/>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15:restartNumberingAfterBreak="0">
    <w:nsid w:val="08AF4AB7"/>
    <w:multiLevelType w:val="hybridMultilevel"/>
    <w:tmpl w:val="212E45FC"/>
    <w:lvl w:ilvl="0" w:tplc="04260001">
      <w:start w:val="1"/>
      <w:numFmt w:val="bullet"/>
      <w:lvlText w:val=""/>
      <w:lvlJc w:val="left"/>
      <w:pPr>
        <w:ind w:left="1429" w:hanging="360"/>
      </w:pPr>
      <w:rPr>
        <w:rFonts w:ascii="Symbol" w:hAnsi="Symbol" w:hint="default"/>
      </w:rPr>
    </w:lvl>
    <w:lvl w:ilvl="1" w:tplc="04260001">
      <w:start w:val="1"/>
      <w:numFmt w:val="bullet"/>
      <w:lvlText w:val=""/>
      <w:lvlJc w:val="left"/>
      <w:pPr>
        <w:ind w:left="2149" w:hanging="360"/>
      </w:pPr>
      <w:rPr>
        <w:rFonts w:ascii="Symbol" w:hAnsi="Symbol"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5" w15:restartNumberingAfterBreak="0">
    <w:nsid w:val="0B211999"/>
    <w:multiLevelType w:val="hybridMultilevel"/>
    <w:tmpl w:val="951CDC62"/>
    <w:lvl w:ilvl="0" w:tplc="04260009">
      <w:start w:val="1"/>
      <w:numFmt w:val="bullet"/>
      <w:lvlText w:val=""/>
      <w:lvlJc w:val="left"/>
      <w:pPr>
        <w:ind w:left="2138" w:hanging="360"/>
      </w:pPr>
      <w:rPr>
        <w:rFonts w:ascii="Wingdings" w:hAnsi="Wingdings" w:hint="default"/>
      </w:rPr>
    </w:lvl>
    <w:lvl w:ilvl="1" w:tplc="04260003" w:tentative="1">
      <w:start w:val="1"/>
      <w:numFmt w:val="bullet"/>
      <w:lvlText w:val="o"/>
      <w:lvlJc w:val="left"/>
      <w:pPr>
        <w:ind w:left="2858" w:hanging="360"/>
      </w:pPr>
      <w:rPr>
        <w:rFonts w:ascii="Courier New" w:hAnsi="Courier New" w:cs="Courier New" w:hint="default"/>
      </w:rPr>
    </w:lvl>
    <w:lvl w:ilvl="2" w:tplc="04260005">
      <w:start w:val="1"/>
      <w:numFmt w:val="bullet"/>
      <w:lvlText w:val=""/>
      <w:lvlJc w:val="left"/>
      <w:pPr>
        <w:ind w:left="3578" w:hanging="360"/>
      </w:pPr>
      <w:rPr>
        <w:rFonts w:ascii="Wingdings" w:hAnsi="Wingdings" w:hint="default"/>
      </w:rPr>
    </w:lvl>
    <w:lvl w:ilvl="3" w:tplc="04260001" w:tentative="1">
      <w:start w:val="1"/>
      <w:numFmt w:val="bullet"/>
      <w:lvlText w:val=""/>
      <w:lvlJc w:val="left"/>
      <w:pPr>
        <w:ind w:left="4298" w:hanging="360"/>
      </w:pPr>
      <w:rPr>
        <w:rFonts w:ascii="Symbol" w:hAnsi="Symbol" w:hint="default"/>
      </w:rPr>
    </w:lvl>
    <w:lvl w:ilvl="4" w:tplc="04260003" w:tentative="1">
      <w:start w:val="1"/>
      <w:numFmt w:val="bullet"/>
      <w:lvlText w:val="o"/>
      <w:lvlJc w:val="left"/>
      <w:pPr>
        <w:ind w:left="5018" w:hanging="360"/>
      </w:pPr>
      <w:rPr>
        <w:rFonts w:ascii="Courier New" w:hAnsi="Courier New" w:cs="Courier New" w:hint="default"/>
      </w:rPr>
    </w:lvl>
    <w:lvl w:ilvl="5" w:tplc="04260005" w:tentative="1">
      <w:start w:val="1"/>
      <w:numFmt w:val="bullet"/>
      <w:lvlText w:val=""/>
      <w:lvlJc w:val="left"/>
      <w:pPr>
        <w:ind w:left="5738" w:hanging="360"/>
      </w:pPr>
      <w:rPr>
        <w:rFonts w:ascii="Wingdings" w:hAnsi="Wingdings" w:hint="default"/>
      </w:rPr>
    </w:lvl>
    <w:lvl w:ilvl="6" w:tplc="04260001" w:tentative="1">
      <w:start w:val="1"/>
      <w:numFmt w:val="bullet"/>
      <w:lvlText w:val=""/>
      <w:lvlJc w:val="left"/>
      <w:pPr>
        <w:ind w:left="6458" w:hanging="360"/>
      </w:pPr>
      <w:rPr>
        <w:rFonts w:ascii="Symbol" w:hAnsi="Symbol" w:hint="default"/>
      </w:rPr>
    </w:lvl>
    <w:lvl w:ilvl="7" w:tplc="04260003" w:tentative="1">
      <w:start w:val="1"/>
      <w:numFmt w:val="bullet"/>
      <w:lvlText w:val="o"/>
      <w:lvlJc w:val="left"/>
      <w:pPr>
        <w:ind w:left="7178" w:hanging="360"/>
      </w:pPr>
      <w:rPr>
        <w:rFonts w:ascii="Courier New" w:hAnsi="Courier New" w:cs="Courier New" w:hint="default"/>
      </w:rPr>
    </w:lvl>
    <w:lvl w:ilvl="8" w:tplc="04260005" w:tentative="1">
      <w:start w:val="1"/>
      <w:numFmt w:val="bullet"/>
      <w:lvlText w:val=""/>
      <w:lvlJc w:val="left"/>
      <w:pPr>
        <w:ind w:left="7898" w:hanging="360"/>
      </w:pPr>
      <w:rPr>
        <w:rFonts w:ascii="Wingdings" w:hAnsi="Wingdings" w:hint="default"/>
      </w:rPr>
    </w:lvl>
  </w:abstractNum>
  <w:abstractNum w:abstractNumId="6" w15:restartNumberingAfterBreak="0">
    <w:nsid w:val="0D4B366A"/>
    <w:multiLevelType w:val="hybridMultilevel"/>
    <w:tmpl w:val="35569A96"/>
    <w:lvl w:ilvl="0" w:tplc="BCD4A420">
      <w:start w:val="1"/>
      <w:numFmt w:val="decimal"/>
      <w:lvlText w:val="%1."/>
      <w:lvlJc w:val="left"/>
      <w:pPr>
        <w:tabs>
          <w:tab w:val="num" w:pos="720"/>
        </w:tabs>
        <w:ind w:left="720" w:hanging="360"/>
      </w:pPr>
      <w:rPr>
        <w:b/>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rPr>
        <w:b/>
      </w:r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7" w15:restartNumberingAfterBreak="0">
    <w:nsid w:val="15BD15D7"/>
    <w:multiLevelType w:val="multilevel"/>
    <w:tmpl w:val="5E7E7800"/>
    <w:lvl w:ilvl="0">
      <w:start w:val="10"/>
      <w:numFmt w:val="decimal"/>
      <w:lvlText w:val="%1."/>
      <w:lvlJc w:val="left"/>
      <w:pPr>
        <w:tabs>
          <w:tab w:val="num" w:pos="360"/>
        </w:tabs>
        <w:ind w:left="360" w:hanging="360"/>
      </w:pPr>
      <w:rPr>
        <w:b/>
      </w:rPr>
    </w:lvl>
    <w:lvl w:ilvl="1">
      <w:start w:val="1"/>
      <w:numFmt w:val="decimal"/>
      <w:lvlText w:val="%1.%2."/>
      <w:lvlJc w:val="left"/>
      <w:pPr>
        <w:tabs>
          <w:tab w:val="num" w:pos="1070"/>
        </w:tabs>
        <w:ind w:left="1070" w:hanging="360"/>
      </w:pPr>
      <w:rPr>
        <w:b/>
      </w:rPr>
    </w:lvl>
    <w:lvl w:ilvl="2">
      <w:start w:val="1"/>
      <w:numFmt w:val="decimal"/>
      <w:lvlText w:val="%1.%2.%3."/>
      <w:lvlJc w:val="left"/>
      <w:pPr>
        <w:tabs>
          <w:tab w:val="num" w:pos="720"/>
        </w:tabs>
        <w:ind w:left="720" w:hanging="720"/>
      </w:pPr>
      <w:rPr>
        <w:b/>
        <w:color w:val="auto"/>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15F74EE6"/>
    <w:multiLevelType w:val="hybridMultilevel"/>
    <w:tmpl w:val="0214139E"/>
    <w:lvl w:ilvl="0" w:tplc="BCD4A420">
      <w:start w:val="1"/>
      <w:numFmt w:val="decimal"/>
      <w:lvlText w:val="%1."/>
      <w:lvlJc w:val="left"/>
      <w:pPr>
        <w:tabs>
          <w:tab w:val="num" w:pos="720"/>
        </w:tabs>
        <w:ind w:left="720" w:hanging="360"/>
      </w:pPr>
      <w:rPr>
        <w:b/>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rPr>
        <w:b/>
      </w:r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9" w15:restartNumberingAfterBreak="0">
    <w:nsid w:val="18F40478"/>
    <w:multiLevelType w:val="multilevel"/>
    <w:tmpl w:val="37C00BB2"/>
    <w:lvl w:ilvl="0">
      <w:start w:val="10"/>
      <w:numFmt w:val="decimal"/>
      <w:lvlText w:val="%1."/>
      <w:lvlJc w:val="left"/>
      <w:pPr>
        <w:tabs>
          <w:tab w:val="num" w:pos="720"/>
        </w:tabs>
        <w:ind w:left="720" w:hanging="720"/>
      </w:pPr>
    </w:lvl>
    <w:lvl w:ilvl="1">
      <w:start w:val="1"/>
      <w:numFmt w:val="decimal"/>
      <w:lvlText w:val="%1.%2."/>
      <w:lvlJc w:val="left"/>
      <w:pPr>
        <w:tabs>
          <w:tab w:val="num" w:pos="720"/>
        </w:tabs>
        <w:ind w:left="720" w:hanging="720"/>
      </w:pPr>
      <w:rPr>
        <w:b/>
        <w:color w:val="auto"/>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0" w15:restartNumberingAfterBreak="0">
    <w:nsid w:val="199D3ED1"/>
    <w:multiLevelType w:val="multilevel"/>
    <w:tmpl w:val="E048E5FA"/>
    <w:lvl w:ilvl="0">
      <w:start w:val="2"/>
      <w:numFmt w:val="decimal"/>
      <w:lvlText w:val="%1."/>
      <w:lvlJc w:val="left"/>
      <w:pPr>
        <w:tabs>
          <w:tab w:val="num" w:pos="555"/>
        </w:tabs>
        <w:ind w:left="555" w:hanging="555"/>
      </w:pPr>
      <w:rPr>
        <w:rFonts w:hint="default"/>
      </w:rPr>
    </w:lvl>
    <w:lvl w:ilvl="1">
      <w:start w:val="15"/>
      <w:numFmt w:val="decimal"/>
      <w:lvlText w:val="%1.%2."/>
      <w:lvlJc w:val="left"/>
      <w:pPr>
        <w:tabs>
          <w:tab w:val="num" w:pos="1440"/>
        </w:tabs>
        <w:ind w:left="1440" w:hanging="720"/>
      </w:pPr>
      <w:rPr>
        <w:rFonts w:hint="default"/>
        <w:b/>
        <w:color w:val="auto"/>
      </w:rPr>
    </w:lvl>
    <w:lvl w:ilvl="2">
      <w:start w:val="1"/>
      <w:numFmt w:val="decimal"/>
      <w:lvlText w:val="%1.%2.%3."/>
      <w:lvlJc w:val="left"/>
      <w:pPr>
        <w:tabs>
          <w:tab w:val="num" w:pos="2160"/>
        </w:tabs>
        <w:ind w:left="2160" w:hanging="720"/>
      </w:pPr>
      <w:rPr>
        <w:rFonts w:hint="default"/>
        <w:b/>
        <w:color w:val="auto"/>
      </w:rPr>
    </w:lvl>
    <w:lvl w:ilvl="3">
      <w:start w:val="1"/>
      <w:numFmt w:val="bullet"/>
      <w:lvlText w:val=""/>
      <w:lvlJc w:val="left"/>
      <w:pPr>
        <w:tabs>
          <w:tab w:val="num" w:pos="3240"/>
        </w:tabs>
        <w:ind w:left="3240" w:hanging="1080"/>
      </w:pPr>
      <w:rPr>
        <w:rFonts w:ascii="Symbol" w:hAnsi="Symbol" w:hint="default"/>
        <w:b/>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19E101F3"/>
    <w:multiLevelType w:val="multilevel"/>
    <w:tmpl w:val="769EF518"/>
    <w:lvl w:ilvl="0">
      <w:start w:val="3"/>
      <w:numFmt w:val="decimal"/>
      <w:lvlText w:val="%1."/>
      <w:lvlJc w:val="left"/>
      <w:pPr>
        <w:tabs>
          <w:tab w:val="num" w:pos="360"/>
        </w:tabs>
        <w:ind w:left="360" w:hanging="360"/>
      </w:pPr>
    </w:lvl>
    <w:lvl w:ilvl="1">
      <w:start w:val="1"/>
      <w:numFmt w:val="decimal"/>
      <w:lvlText w:val="%1.%2."/>
      <w:lvlJc w:val="left"/>
      <w:pPr>
        <w:tabs>
          <w:tab w:val="num" w:pos="720"/>
        </w:tabs>
        <w:ind w:left="720" w:hanging="72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2" w15:restartNumberingAfterBreak="0">
    <w:nsid w:val="1CB928AE"/>
    <w:multiLevelType w:val="multilevel"/>
    <w:tmpl w:val="7A62742C"/>
    <w:lvl w:ilvl="0">
      <w:start w:val="5"/>
      <w:numFmt w:val="decimal"/>
      <w:lvlText w:val="%1."/>
      <w:lvlJc w:val="left"/>
      <w:pPr>
        <w:tabs>
          <w:tab w:val="num" w:pos="360"/>
        </w:tabs>
        <w:ind w:left="360" w:hanging="360"/>
      </w:pPr>
      <w:rPr>
        <w:b/>
      </w:rPr>
    </w:lvl>
    <w:lvl w:ilvl="1">
      <w:start w:val="1"/>
      <w:numFmt w:val="decimal"/>
      <w:lvlText w:val="%1.%2."/>
      <w:lvlJc w:val="left"/>
      <w:pPr>
        <w:tabs>
          <w:tab w:val="num" w:pos="3240"/>
        </w:tabs>
        <w:ind w:left="3240" w:hanging="720"/>
      </w:pPr>
      <w:rPr>
        <w:b/>
        <w:color w:val="auto"/>
      </w:rPr>
    </w:lvl>
    <w:lvl w:ilvl="2">
      <w:start w:val="1"/>
      <w:numFmt w:val="decimal"/>
      <w:lvlText w:val="%1.%2.%3."/>
      <w:lvlJc w:val="left"/>
      <w:pPr>
        <w:tabs>
          <w:tab w:val="num" w:pos="5760"/>
        </w:tabs>
        <w:ind w:left="5760" w:hanging="720"/>
      </w:pPr>
      <w:rPr>
        <w:b/>
      </w:rPr>
    </w:lvl>
    <w:lvl w:ilvl="3">
      <w:start w:val="1"/>
      <w:numFmt w:val="decimal"/>
      <w:lvlText w:val="%1.%2.%3.%4."/>
      <w:lvlJc w:val="left"/>
      <w:pPr>
        <w:tabs>
          <w:tab w:val="num" w:pos="8640"/>
        </w:tabs>
        <w:ind w:left="8640" w:hanging="1080"/>
      </w:pPr>
    </w:lvl>
    <w:lvl w:ilvl="4">
      <w:start w:val="1"/>
      <w:numFmt w:val="decimal"/>
      <w:lvlText w:val="%1.%2.%3.%4.%5."/>
      <w:lvlJc w:val="left"/>
      <w:pPr>
        <w:tabs>
          <w:tab w:val="num" w:pos="11160"/>
        </w:tabs>
        <w:ind w:left="11160" w:hanging="1080"/>
      </w:pPr>
    </w:lvl>
    <w:lvl w:ilvl="5">
      <w:start w:val="1"/>
      <w:numFmt w:val="decimal"/>
      <w:lvlText w:val="%1.%2.%3.%4.%5.%6."/>
      <w:lvlJc w:val="left"/>
      <w:pPr>
        <w:tabs>
          <w:tab w:val="num" w:pos="14040"/>
        </w:tabs>
        <w:ind w:left="14040" w:hanging="1440"/>
      </w:pPr>
    </w:lvl>
    <w:lvl w:ilvl="6">
      <w:start w:val="1"/>
      <w:numFmt w:val="decimal"/>
      <w:lvlText w:val="%1.%2.%3.%4.%5.%6.%7."/>
      <w:lvlJc w:val="left"/>
      <w:pPr>
        <w:tabs>
          <w:tab w:val="num" w:pos="16560"/>
        </w:tabs>
        <w:ind w:left="16560" w:hanging="1440"/>
      </w:pPr>
    </w:lvl>
    <w:lvl w:ilvl="7">
      <w:start w:val="1"/>
      <w:numFmt w:val="decimal"/>
      <w:lvlText w:val="%1.%2.%3.%4.%5.%6.%7.%8."/>
      <w:lvlJc w:val="left"/>
      <w:pPr>
        <w:tabs>
          <w:tab w:val="num" w:pos="19440"/>
        </w:tabs>
        <w:ind w:left="19440" w:hanging="1800"/>
      </w:pPr>
    </w:lvl>
    <w:lvl w:ilvl="8">
      <w:start w:val="1"/>
      <w:numFmt w:val="decimal"/>
      <w:lvlText w:val="%1.%2.%3.%4.%5.%6.%7.%8.%9."/>
      <w:lvlJc w:val="left"/>
      <w:pPr>
        <w:tabs>
          <w:tab w:val="num" w:pos="21960"/>
        </w:tabs>
        <w:ind w:left="21960" w:hanging="1800"/>
      </w:pPr>
    </w:lvl>
  </w:abstractNum>
  <w:abstractNum w:abstractNumId="13" w15:restartNumberingAfterBreak="0">
    <w:nsid w:val="22E86069"/>
    <w:multiLevelType w:val="multilevel"/>
    <w:tmpl w:val="2CCAA3E6"/>
    <w:lvl w:ilvl="0">
      <w:start w:val="6"/>
      <w:numFmt w:val="decimal"/>
      <w:lvlText w:val="%1."/>
      <w:lvlJc w:val="left"/>
      <w:pPr>
        <w:tabs>
          <w:tab w:val="num" w:pos="720"/>
        </w:tabs>
        <w:ind w:left="720" w:hanging="720"/>
      </w:pPr>
    </w:lvl>
    <w:lvl w:ilvl="1">
      <w:start w:val="1"/>
      <w:numFmt w:val="decimal"/>
      <w:lvlText w:val="%1.%2."/>
      <w:lvlJc w:val="left"/>
      <w:pPr>
        <w:tabs>
          <w:tab w:val="num" w:pos="720"/>
        </w:tabs>
        <w:ind w:left="720" w:hanging="720"/>
      </w:pPr>
      <w:rPr>
        <w:b/>
        <w:color w:val="auto"/>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4" w15:restartNumberingAfterBreak="0">
    <w:nsid w:val="251D7C23"/>
    <w:multiLevelType w:val="multilevel"/>
    <w:tmpl w:val="6480FC72"/>
    <w:lvl w:ilvl="0">
      <w:start w:val="9"/>
      <w:numFmt w:val="decimal"/>
      <w:lvlText w:val="%1."/>
      <w:lvlJc w:val="left"/>
      <w:pPr>
        <w:tabs>
          <w:tab w:val="num" w:pos="720"/>
        </w:tabs>
        <w:ind w:left="720" w:hanging="720"/>
      </w:pPr>
    </w:lvl>
    <w:lvl w:ilvl="1">
      <w:start w:val="1"/>
      <w:numFmt w:val="decimal"/>
      <w:lvlText w:val="%1.%2."/>
      <w:lvlJc w:val="left"/>
      <w:pPr>
        <w:tabs>
          <w:tab w:val="num" w:pos="720"/>
        </w:tabs>
        <w:ind w:left="720" w:hanging="720"/>
      </w:pPr>
      <w:rPr>
        <w:b/>
        <w:color w:val="auto"/>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5" w15:restartNumberingAfterBreak="0">
    <w:nsid w:val="269675F0"/>
    <w:multiLevelType w:val="multilevel"/>
    <w:tmpl w:val="31063F52"/>
    <w:lvl w:ilvl="0">
      <w:start w:val="2"/>
      <w:numFmt w:val="decimal"/>
      <w:lvlText w:val="%1.13."/>
      <w:lvlJc w:val="left"/>
      <w:pPr>
        <w:tabs>
          <w:tab w:val="num" w:pos="360"/>
        </w:tabs>
        <w:ind w:left="360" w:hanging="360"/>
      </w:pPr>
      <w:rPr>
        <w:rFonts w:hint="default"/>
      </w:rPr>
    </w:lvl>
    <w:lvl w:ilvl="1">
      <w:start w:val="2"/>
      <w:numFmt w:val="decimal"/>
      <w:lvlText w:val="%1."/>
      <w:lvlJc w:val="left"/>
      <w:pPr>
        <w:tabs>
          <w:tab w:val="num" w:pos="1080"/>
        </w:tabs>
        <w:ind w:left="792" w:hanging="432"/>
      </w:pPr>
      <w:rPr>
        <w:rFonts w:hint="default"/>
      </w:rPr>
    </w:lvl>
    <w:lvl w:ilvl="2">
      <w:start w:val="1"/>
      <w:numFmt w:val="decimal"/>
      <w:lvlText w:val="2.14.%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27937AC8"/>
    <w:multiLevelType w:val="multilevel"/>
    <w:tmpl w:val="D24686A0"/>
    <w:lvl w:ilvl="0">
      <w:start w:val="4"/>
      <w:numFmt w:val="decimal"/>
      <w:lvlText w:val="%1."/>
      <w:lvlJc w:val="left"/>
      <w:pPr>
        <w:tabs>
          <w:tab w:val="num" w:pos="360"/>
        </w:tabs>
        <w:ind w:left="360" w:hanging="360"/>
      </w:pPr>
    </w:lvl>
    <w:lvl w:ilvl="1">
      <w:start w:val="1"/>
      <w:numFmt w:val="decimal"/>
      <w:lvlText w:val="%1.%2."/>
      <w:lvlJc w:val="left"/>
      <w:pPr>
        <w:tabs>
          <w:tab w:val="num" w:pos="720"/>
        </w:tabs>
        <w:ind w:left="720" w:hanging="720"/>
      </w:pPr>
      <w:rPr>
        <w:b/>
        <w:color w:val="auto"/>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7" w15:restartNumberingAfterBreak="0">
    <w:nsid w:val="296A050E"/>
    <w:multiLevelType w:val="multilevel"/>
    <w:tmpl w:val="AA98F6DC"/>
    <w:lvl w:ilvl="0">
      <w:start w:val="8"/>
      <w:numFmt w:val="decimal"/>
      <w:lvlText w:val="%1."/>
      <w:lvlJc w:val="left"/>
      <w:pPr>
        <w:tabs>
          <w:tab w:val="num" w:pos="720"/>
        </w:tabs>
        <w:ind w:left="720" w:hanging="720"/>
      </w:pPr>
      <w:rPr>
        <w:b/>
      </w:rPr>
    </w:lvl>
    <w:lvl w:ilvl="1">
      <w:start w:val="1"/>
      <w:numFmt w:val="decimal"/>
      <w:lvlText w:val="%1.%2."/>
      <w:lvlJc w:val="left"/>
      <w:pPr>
        <w:tabs>
          <w:tab w:val="num" w:pos="720"/>
        </w:tabs>
        <w:ind w:left="720" w:hanging="72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15:restartNumberingAfterBreak="0">
    <w:nsid w:val="2A80215C"/>
    <w:multiLevelType w:val="multilevel"/>
    <w:tmpl w:val="E7B80E60"/>
    <w:lvl w:ilvl="0">
      <w:start w:val="1"/>
      <w:numFmt w:val="bullet"/>
      <w:lvlText w:val=""/>
      <w:lvlJc w:val="left"/>
      <w:pPr>
        <w:tabs>
          <w:tab w:val="num" w:pos="720"/>
        </w:tabs>
        <w:ind w:left="720" w:hanging="720"/>
      </w:pPr>
      <w:rPr>
        <w:rFonts w:ascii="Symbol" w:hAnsi="Symbol"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ascii="Arial" w:hAnsi="Arial" w:cs="Arial" w:hint="default"/>
        <w:b/>
        <w:strike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2AD86179"/>
    <w:multiLevelType w:val="multilevel"/>
    <w:tmpl w:val="45A65438"/>
    <w:lvl w:ilvl="0">
      <w:start w:val="1"/>
      <w:numFmt w:val="decimal"/>
      <w:lvlText w:val="2.%1."/>
      <w:lvlJc w:val="left"/>
      <w:pPr>
        <w:tabs>
          <w:tab w:val="num" w:pos="360"/>
        </w:tabs>
        <w:ind w:left="360" w:hanging="360"/>
      </w:pPr>
      <w:rPr>
        <w:rFonts w:hint="default"/>
        <w:b/>
        <w:i w:val="0"/>
      </w:rPr>
    </w:lvl>
    <w:lvl w:ilvl="1">
      <w:start w:val="1"/>
      <w:numFmt w:val="decimal"/>
      <w:lvlText w:val="%1.%2."/>
      <w:lvlJc w:val="left"/>
      <w:pPr>
        <w:tabs>
          <w:tab w:val="num" w:pos="1080"/>
        </w:tabs>
        <w:ind w:left="792" w:hanging="432"/>
      </w:pPr>
      <w:rPr>
        <w:rFonts w:hint="default"/>
        <w:b/>
        <w:color w:val="auto"/>
        <w:sz w:val="20"/>
        <w:szCs w:val="2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b/>
      </w:rPr>
    </w:lvl>
    <w:lvl w:ilvl="4">
      <w:start w:val="1"/>
      <w:numFmt w:val="decimal"/>
      <w:lvlText w:val="%1.%2.%3.%4.%5."/>
      <w:lvlJc w:val="left"/>
      <w:pPr>
        <w:tabs>
          <w:tab w:val="num" w:pos="2880"/>
        </w:tabs>
        <w:ind w:left="2232" w:hanging="792"/>
      </w:pPr>
      <w:rPr>
        <w:rFonts w:hint="default"/>
        <w:b/>
        <w:color w:val="auto"/>
      </w:rPr>
    </w:lvl>
    <w:lvl w:ilvl="5">
      <w:start w:val="1"/>
      <w:numFmt w:val="decimal"/>
      <w:lvlText w:val="%1.%2.%3.%4.%5.%6."/>
      <w:lvlJc w:val="left"/>
      <w:pPr>
        <w:tabs>
          <w:tab w:val="num" w:pos="3240"/>
        </w:tabs>
        <w:ind w:left="2736" w:hanging="936"/>
      </w:pPr>
      <w:rPr>
        <w:rFonts w:hint="default"/>
        <w:b/>
        <w:color w:val="auto"/>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2C171B5E"/>
    <w:multiLevelType w:val="multilevel"/>
    <w:tmpl w:val="033A48BA"/>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ascii="Arial" w:hAnsi="Arial" w:cs="Arial" w:hint="default"/>
        <w:b/>
        <w:strike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2E924C7A"/>
    <w:multiLevelType w:val="multilevel"/>
    <w:tmpl w:val="01707282"/>
    <w:lvl w:ilvl="0">
      <w:start w:val="12"/>
      <w:numFmt w:val="decimal"/>
      <w:lvlText w:val="%1."/>
      <w:lvlJc w:val="left"/>
      <w:pPr>
        <w:tabs>
          <w:tab w:val="num" w:pos="360"/>
        </w:tabs>
        <w:ind w:left="360" w:hanging="360"/>
      </w:pPr>
      <w:rPr>
        <w:rFonts w:hint="default"/>
        <w:b/>
      </w:rPr>
    </w:lvl>
    <w:lvl w:ilvl="1">
      <w:start w:val="12"/>
      <w:numFmt w:val="decimal"/>
      <w:lvlText w:val="%1.%2."/>
      <w:lvlJc w:val="left"/>
      <w:pPr>
        <w:tabs>
          <w:tab w:val="num" w:pos="1070"/>
        </w:tabs>
        <w:ind w:left="1070" w:hanging="360"/>
      </w:pPr>
      <w:rPr>
        <w:rFonts w:hint="default"/>
        <w:b/>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13C00CF"/>
    <w:multiLevelType w:val="multilevel"/>
    <w:tmpl w:val="3F42125C"/>
    <w:lvl w:ilvl="0">
      <w:start w:val="3"/>
      <w:numFmt w:val="decimal"/>
      <w:lvlText w:val="%1."/>
      <w:lvlJc w:val="left"/>
      <w:pPr>
        <w:tabs>
          <w:tab w:val="num" w:pos="360"/>
        </w:tabs>
        <w:ind w:left="360" w:hanging="360"/>
      </w:pPr>
    </w:lvl>
    <w:lvl w:ilvl="1">
      <w:start w:val="1"/>
      <w:numFmt w:val="decimal"/>
      <w:lvlText w:val="%1.%2."/>
      <w:lvlJc w:val="left"/>
      <w:pPr>
        <w:tabs>
          <w:tab w:val="num" w:pos="720"/>
        </w:tabs>
        <w:ind w:left="720" w:hanging="7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3" w15:restartNumberingAfterBreak="0">
    <w:nsid w:val="325350F1"/>
    <w:multiLevelType w:val="multilevel"/>
    <w:tmpl w:val="101A002E"/>
    <w:lvl w:ilvl="0">
      <w:start w:val="12"/>
      <w:numFmt w:val="decimal"/>
      <w:lvlText w:val="%1."/>
      <w:lvlJc w:val="left"/>
      <w:pPr>
        <w:tabs>
          <w:tab w:val="num" w:pos="360"/>
        </w:tabs>
        <w:ind w:left="360" w:hanging="360"/>
      </w:pPr>
    </w:lvl>
    <w:lvl w:ilvl="1">
      <w:start w:val="1"/>
      <w:numFmt w:val="decimal"/>
      <w:lvlText w:val="%1.%2."/>
      <w:lvlJc w:val="left"/>
      <w:pPr>
        <w:tabs>
          <w:tab w:val="num" w:pos="720"/>
        </w:tabs>
        <w:ind w:left="720" w:hanging="720"/>
      </w:pPr>
      <w:rPr>
        <w:b/>
        <w:color w:val="auto"/>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4" w15:restartNumberingAfterBreak="0">
    <w:nsid w:val="3B765F75"/>
    <w:multiLevelType w:val="multilevel"/>
    <w:tmpl w:val="AB9851CE"/>
    <w:lvl w:ilvl="0">
      <w:start w:val="2"/>
      <w:numFmt w:val="decimal"/>
      <w:lvlText w:val="%1."/>
      <w:lvlJc w:val="left"/>
      <w:pPr>
        <w:ind w:left="495" w:hanging="495"/>
      </w:pPr>
    </w:lvl>
    <w:lvl w:ilvl="1">
      <w:start w:val="4"/>
      <w:numFmt w:val="decimal"/>
      <w:lvlText w:val="%1.%2."/>
      <w:lvlJc w:val="left"/>
      <w:pPr>
        <w:ind w:left="849" w:hanging="495"/>
      </w:pPr>
      <w:rPr>
        <w:b/>
      </w:rPr>
    </w:lvl>
    <w:lvl w:ilvl="2">
      <w:start w:val="1"/>
      <w:numFmt w:val="decimal"/>
      <w:lvlText w:val="%1.%2.%3."/>
      <w:lvlJc w:val="left"/>
      <w:pPr>
        <w:ind w:left="1428" w:hanging="720"/>
      </w:pPr>
      <w:rPr>
        <w:b/>
      </w:rPr>
    </w:lvl>
    <w:lvl w:ilvl="3">
      <w:start w:val="1"/>
      <w:numFmt w:val="decimal"/>
      <w:lvlText w:val="%1.%2.%4."/>
      <w:lvlJc w:val="left"/>
      <w:pPr>
        <w:ind w:left="1782" w:hanging="720"/>
      </w:pPr>
      <w:rPr>
        <w:b/>
      </w:r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25" w15:restartNumberingAfterBreak="0">
    <w:nsid w:val="3C955775"/>
    <w:multiLevelType w:val="multilevel"/>
    <w:tmpl w:val="0B12F3BE"/>
    <w:lvl w:ilvl="0">
      <w:start w:val="3"/>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color w:val="auto"/>
        <w:sz w:val="20"/>
        <w:szCs w:val="20"/>
      </w:rPr>
    </w:lvl>
    <w:lvl w:ilvl="2">
      <w:start w:val="1"/>
      <w:numFmt w:val="decimal"/>
      <w:lvlText w:val="4.1.%3."/>
      <w:lvlJc w:val="left"/>
      <w:pPr>
        <w:tabs>
          <w:tab w:val="num" w:pos="720"/>
        </w:tabs>
        <w:ind w:left="720" w:hanging="720"/>
      </w:pPr>
      <w:rPr>
        <w:rFonts w:hint="default"/>
        <w:b/>
        <w:i w:val="0"/>
      </w:rPr>
    </w:lvl>
    <w:lvl w:ilvl="3">
      <w:start w:val="1"/>
      <w:numFmt w:val="decimal"/>
      <w:lvlText w:val="%1.%2.%3.%4"/>
      <w:lvlJc w:val="left"/>
      <w:pPr>
        <w:tabs>
          <w:tab w:val="num" w:pos="864"/>
        </w:tabs>
        <w:ind w:left="864" w:hanging="864"/>
      </w:pPr>
      <w:rPr>
        <w:rFonts w:hint="default"/>
        <w:b/>
      </w:rPr>
    </w:lvl>
    <w:lvl w:ilvl="4">
      <w:start w:val="1"/>
      <w:numFmt w:val="decimal"/>
      <w:lvlText w:val="%1.%2.%3.%4.%5"/>
      <w:lvlJc w:val="left"/>
      <w:pPr>
        <w:tabs>
          <w:tab w:val="num" w:pos="1008"/>
        </w:tabs>
        <w:ind w:left="1008" w:hanging="1008"/>
      </w:pPr>
      <w:rPr>
        <w:rFonts w:hint="default"/>
        <w:b/>
        <w:color w:val="auto"/>
      </w:rPr>
    </w:lvl>
    <w:lvl w:ilvl="5">
      <w:start w:val="1"/>
      <w:numFmt w:val="decimal"/>
      <w:lvlText w:val="%1.%2.%3.%4.%5.%6"/>
      <w:lvlJc w:val="left"/>
      <w:pPr>
        <w:tabs>
          <w:tab w:val="num" w:pos="1152"/>
        </w:tabs>
        <w:ind w:left="1152" w:hanging="1152"/>
      </w:pPr>
      <w:rPr>
        <w:rFonts w:hint="default"/>
        <w:b/>
        <w:color w:val="auto"/>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3E1614A6"/>
    <w:multiLevelType w:val="multilevel"/>
    <w:tmpl w:val="F752C18A"/>
    <w:lvl w:ilvl="0">
      <w:start w:val="8"/>
      <w:numFmt w:val="decimal"/>
      <w:lvlText w:val="%1."/>
      <w:lvlJc w:val="left"/>
      <w:pPr>
        <w:tabs>
          <w:tab w:val="num" w:pos="720"/>
        </w:tabs>
        <w:ind w:left="720" w:hanging="720"/>
      </w:pPr>
    </w:lvl>
    <w:lvl w:ilvl="1">
      <w:start w:val="1"/>
      <w:numFmt w:val="decimal"/>
      <w:lvlText w:val="%1.%2."/>
      <w:lvlJc w:val="left"/>
      <w:pPr>
        <w:tabs>
          <w:tab w:val="num" w:pos="720"/>
        </w:tabs>
        <w:ind w:left="720" w:hanging="720"/>
      </w:pPr>
      <w:rPr>
        <w:b/>
        <w:color w:val="auto"/>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7" w15:restartNumberingAfterBreak="0">
    <w:nsid w:val="43BD6ACA"/>
    <w:multiLevelType w:val="multilevel"/>
    <w:tmpl w:val="B7408ECE"/>
    <w:lvl w:ilvl="0">
      <w:start w:val="3"/>
      <w:numFmt w:val="decimal"/>
      <w:lvlText w:val="%1."/>
      <w:lvlJc w:val="left"/>
      <w:pPr>
        <w:tabs>
          <w:tab w:val="num" w:pos="360"/>
        </w:tabs>
        <w:ind w:left="360" w:hanging="360"/>
      </w:pPr>
      <w:rPr>
        <w:b/>
      </w:rPr>
    </w:lvl>
    <w:lvl w:ilvl="1">
      <w:start w:val="1"/>
      <w:numFmt w:val="decimal"/>
      <w:lvlText w:val="%1.%2."/>
      <w:lvlJc w:val="left"/>
      <w:pPr>
        <w:tabs>
          <w:tab w:val="num" w:pos="3240"/>
        </w:tabs>
        <w:ind w:left="3240" w:hanging="720"/>
      </w:pPr>
      <w:rPr>
        <w:b/>
        <w:color w:val="auto"/>
      </w:rPr>
    </w:lvl>
    <w:lvl w:ilvl="2">
      <w:start w:val="1"/>
      <w:numFmt w:val="decimal"/>
      <w:lvlText w:val="%1.%2.%3."/>
      <w:lvlJc w:val="left"/>
      <w:pPr>
        <w:tabs>
          <w:tab w:val="num" w:pos="5760"/>
        </w:tabs>
        <w:ind w:left="5760" w:hanging="720"/>
      </w:pPr>
      <w:rPr>
        <w:b/>
      </w:rPr>
    </w:lvl>
    <w:lvl w:ilvl="3">
      <w:start w:val="1"/>
      <w:numFmt w:val="decimal"/>
      <w:lvlText w:val="%1.%2.%3.%4."/>
      <w:lvlJc w:val="left"/>
      <w:pPr>
        <w:tabs>
          <w:tab w:val="num" w:pos="8640"/>
        </w:tabs>
        <w:ind w:left="8640" w:hanging="1080"/>
      </w:pPr>
      <w:rPr>
        <w:b/>
      </w:rPr>
    </w:lvl>
    <w:lvl w:ilvl="4">
      <w:start w:val="1"/>
      <w:numFmt w:val="decimal"/>
      <w:lvlText w:val="%1.%2.%3.%4.%5."/>
      <w:lvlJc w:val="left"/>
      <w:pPr>
        <w:tabs>
          <w:tab w:val="num" w:pos="11160"/>
        </w:tabs>
        <w:ind w:left="11160" w:hanging="1080"/>
      </w:pPr>
    </w:lvl>
    <w:lvl w:ilvl="5">
      <w:start w:val="1"/>
      <w:numFmt w:val="decimal"/>
      <w:lvlText w:val="%1.%2.%3.%4.%5.%6."/>
      <w:lvlJc w:val="left"/>
      <w:pPr>
        <w:tabs>
          <w:tab w:val="num" w:pos="14040"/>
        </w:tabs>
        <w:ind w:left="14040" w:hanging="1440"/>
      </w:pPr>
    </w:lvl>
    <w:lvl w:ilvl="6">
      <w:start w:val="1"/>
      <w:numFmt w:val="decimal"/>
      <w:lvlText w:val="%1.%2.%3.%4.%5.%6.%7."/>
      <w:lvlJc w:val="left"/>
      <w:pPr>
        <w:tabs>
          <w:tab w:val="num" w:pos="16560"/>
        </w:tabs>
        <w:ind w:left="16560" w:hanging="1440"/>
      </w:pPr>
    </w:lvl>
    <w:lvl w:ilvl="7">
      <w:start w:val="1"/>
      <w:numFmt w:val="decimal"/>
      <w:lvlText w:val="%1.%2.%3.%4.%5.%6.%7.%8."/>
      <w:lvlJc w:val="left"/>
      <w:pPr>
        <w:tabs>
          <w:tab w:val="num" w:pos="19440"/>
        </w:tabs>
        <w:ind w:left="19440" w:hanging="1800"/>
      </w:pPr>
    </w:lvl>
    <w:lvl w:ilvl="8">
      <w:start w:val="1"/>
      <w:numFmt w:val="decimal"/>
      <w:lvlText w:val="%1.%2.%3.%4.%5.%6.%7.%8.%9."/>
      <w:lvlJc w:val="left"/>
      <w:pPr>
        <w:tabs>
          <w:tab w:val="num" w:pos="21960"/>
        </w:tabs>
        <w:ind w:left="21960" w:hanging="1800"/>
      </w:pPr>
    </w:lvl>
  </w:abstractNum>
  <w:abstractNum w:abstractNumId="28" w15:restartNumberingAfterBreak="0">
    <w:nsid w:val="441821FD"/>
    <w:multiLevelType w:val="multilevel"/>
    <w:tmpl w:val="598CB938"/>
    <w:lvl w:ilvl="0">
      <w:start w:val="4"/>
      <w:numFmt w:val="decimal"/>
      <w:lvlText w:val="%1."/>
      <w:lvlJc w:val="left"/>
      <w:pPr>
        <w:tabs>
          <w:tab w:val="num" w:pos="720"/>
        </w:tabs>
        <w:ind w:left="720" w:hanging="720"/>
      </w:pPr>
    </w:lvl>
    <w:lvl w:ilvl="1">
      <w:start w:val="1"/>
      <w:numFmt w:val="decimal"/>
      <w:lvlText w:val="%1.%2."/>
      <w:lvlJc w:val="left"/>
      <w:pPr>
        <w:tabs>
          <w:tab w:val="num" w:pos="720"/>
        </w:tabs>
        <w:ind w:left="720" w:hanging="720"/>
      </w:pPr>
      <w:rPr>
        <w:b/>
        <w:color w:val="auto"/>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9" w15:restartNumberingAfterBreak="0">
    <w:nsid w:val="456B4FBE"/>
    <w:multiLevelType w:val="multilevel"/>
    <w:tmpl w:val="EE8634DE"/>
    <w:lvl w:ilvl="0">
      <w:start w:val="6"/>
      <w:numFmt w:val="decimal"/>
      <w:lvlText w:val="%1."/>
      <w:lvlJc w:val="left"/>
      <w:pPr>
        <w:tabs>
          <w:tab w:val="num" w:pos="720"/>
        </w:tabs>
        <w:ind w:left="720" w:hanging="720"/>
      </w:pPr>
    </w:lvl>
    <w:lvl w:ilvl="1">
      <w:start w:val="1"/>
      <w:numFmt w:val="decimal"/>
      <w:lvlText w:val="%1.%2."/>
      <w:lvlJc w:val="left"/>
      <w:pPr>
        <w:tabs>
          <w:tab w:val="num" w:pos="720"/>
        </w:tabs>
        <w:ind w:left="720" w:hanging="720"/>
      </w:pPr>
      <w:rPr>
        <w:b/>
        <w:color w:val="auto"/>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0" w15:restartNumberingAfterBreak="0">
    <w:nsid w:val="496C662F"/>
    <w:multiLevelType w:val="multilevel"/>
    <w:tmpl w:val="500C3036"/>
    <w:lvl w:ilvl="0">
      <w:start w:val="12"/>
      <w:numFmt w:val="decimal"/>
      <w:lvlText w:val="%1."/>
      <w:lvlJc w:val="left"/>
      <w:pPr>
        <w:tabs>
          <w:tab w:val="num" w:pos="720"/>
        </w:tabs>
        <w:ind w:left="720" w:hanging="720"/>
      </w:pPr>
    </w:lvl>
    <w:lvl w:ilvl="1">
      <w:start w:val="1"/>
      <w:numFmt w:val="decimal"/>
      <w:lvlText w:val="%1.%2."/>
      <w:lvlJc w:val="left"/>
      <w:pPr>
        <w:tabs>
          <w:tab w:val="num" w:pos="720"/>
        </w:tabs>
        <w:ind w:left="720" w:hanging="720"/>
      </w:pPr>
      <w:rPr>
        <w:b/>
        <w:color w:val="auto"/>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1" w15:restartNumberingAfterBreak="0">
    <w:nsid w:val="4CC146D3"/>
    <w:multiLevelType w:val="multilevel"/>
    <w:tmpl w:val="A8C87602"/>
    <w:lvl w:ilvl="0">
      <w:start w:val="5"/>
      <w:numFmt w:val="decimal"/>
      <w:lvlText w:val="%1."/>
      <w:lvlJc w:val="left"/>
      <w:pPr>
        <w:tabs>
          <w:tab w:val="num" w:pos="360"/>
        </w:tabs>
        <w:ind w:left="360" w:hanging="360"/>
      </w:pPr>
      <w:rPr>
        <w:b/>
      </w:rPr>
    </w:lvl>
    <w:lvl w:ilvl="1">
      <w:start w:val="1"/>
      <w:numFmt w:val="decimal"/>
      <w:lvlText w:val="%1.%2."/>
      <w:lvlJc w:val="left"/>
      <w:pPr>
        <w:tabs>
          <w:tab w:val="num" w:pos="3240"/>
        </w:tabs>
        <w:ind w:left="3240" w:hanging="720"/>
      </w:pPr>
      <w:rPr>
        <w:b/>
        <w:color w:val="auto"/>
      </w:rPr>
    </w:lvl>
    <w:lvl w:ilvl="2">
      <w:start w:val="1"/>
      <w:numFmt w:val="decimal"/>
      <w:lvlText w:val="%1.%2.%3."/>
      <w:lvlJc w:val="left"/>
      <w:pPr>
        <w:tabs>
          <w:tab w:val="num" w:pos="5760"/>
        </w:tabs>
        <w:ind w:left="5760" w:hanging="720"/>
      </w:pPr>
      <w:rPr>
        <w:b/>
      </w:rPr>
    </w:lvl>
    <w:lvl w:ilvl="3">
      <w:start w:val="1"/>
      <w:numFmt w:val="decimal"/>
      <w:lvlText w:val="%1.%2.%3.%4."/>
      <w:lvlJc w:val="left"/>
      <w:pPr>
        <w:tabs>
          <w:tab w:val="num" w:pos="8640"/>
        </w:tabs>
        <w:ind w:left="8640" w:hanging="1080"/>
      </w:pPr>
      <w:rPr>
        <w:b/>
      </w:rPr>
    </w:lvl>
    <w:lvl w:ilvl="4">
      <w:start w:val="1"/>
      <w:numFmt w:val="decimal"/>
      <w:lvlText w:val="%1.%2.%3.%4.%5."/>
      <w:lvlJc w:val="left"/>
      <w:pPr>
        <w:tabs>
          <w:tab w:val="num" w:pos="11160"/>
        </w:tabs>
        <w:ind w:left="11160" w:hanging="1080"/>
      </w:pPr>
    </w:lvl>
    <w:lvl w:ilvl="5">
      <w:start w:val="1"/>
      <w:numFmt w:val="decimal"/>
      <w:lvlText w:val="%1.%2.%3.%4.%5.%6."/>
      <w:lvlJc w:val="left"/>
      <w:pPr>
        <w:tabs>
          <w:tab w:val="num" w:pos="14040"/>
        </w:tabs>
        <w:ind w:left="14040" w:hanging="1440"/>
      </w:pPr>
    </w:lvl>
    <w:lvl w:ilvl="6">
      <w:start w:val="1"/>
      <w:numFmt w:val="decimal"/>
      <w:lvlText w:val="%1.%2.%3.%4.%5.%6.%7."/>
      <w:lvlJc w:val="left"/>
      <w:pPr>
        <w:tabs>
          <w:tab w:val="num" w:pos="16560"/>
        </w:tabs>
        <w:ind w:left="16560" w:hanging="1440"/>
      </w:pPr>
    </w:lvl>
    <w:lvl w:ilvl="7">
      <w:start w:val="1"/>
      <w:numFmt w:val="decimal"/>
      <w:lvlText w:val="%1.%2.%3.%4.%5.%6.%7.%8."/>
      <w:lvlJc w:val="left"/>
      <w:pPr>
        <w:tabs>
          <w:tab w:val="num" w:pos="19440"/>
        </w:tabs>
        <w:ind w:left="19440" w:hanging="1800"/>
      </w:pPr>
    </w:lvl>
    <w:lvl w:ilvl="8">
      <w:start w:val="1"/>
      <w:numFmt w:val="decimal"/>
      <w:lvlText w:val="%1.%2.%3.%4.%5.%6.%7.%8.%9."/>
      <w:lvlJc w:val="left"/>
      <w:pPr>
        <w:tabs>
          <w:tab w:val="num" w:pos="21960"/>
        </w:tabs>
        <w:ind w:left="21960" w:hanging="1800"/>
      </w:pPr>
    </w:lvl>
  </w:abstractNum>
  <w:abstractNum w:abstractNumId="32" w15:restartNumberingAfterBreak="0">
    <w:nsid w:val="51A8566E"/>
    <w:multiLevelType w:val="multilevel"/>
    <w:tmpl w:val="3E22E738"/>
    <w:lvl w:ilvl="0">
      <w:start w:val="2"/>
      <w:numFmt w:val="decimal"/>
      <w:lvlText w:val="%1."/>
      <w:lvlJc w:val="left"/>
      <w:pPr>
        <w:tabs>
          <w:tab w:val="num" w:pos="360"/>
        </w:tabs>
        <w:ind w:left="360" w:hanging="360"/>
      </w:pPr>
      <w:rPr>
        <w:b/>
      </w:rPr>
    </w:lvl>
    <w:lvl w:ilvl="1">
      <w:start w:val="1"/>
      <w:numFmt w:val="decimal"/>
      <w:lvlText w:val="%1.%2."/>
      <w:lvlJc w:val="left"/>
      <w:pPr>
        <w:tabs>
          <w:tab w:val="num" w:pos="3240"/>
        </w:tabs>
        <w:ind w:left="3240" w:hanging="720"/>
      </w:pPr>
      <w:rPr>
        <w:b/>
        <w:color w:val="auto"/>
      </w:rPr>
    </w:lvl>
    <w:lvl w:ilvl="2">
      <w:start w:val="1"/>
      <w:numFmt w:val="decimal"/>
      <w:lvlText w:val="%1.%2.%3."/>
      <w:lvlJc w:val="left"/>
      <w:pPr>
        <w:tabs>
          <w:tab w:val="num" w:pos="5760"/>
        </w:tabs>
        <w:ind w:left="5760" w:hanging="720"/>
      </w:pPr>
    </w:lvl>
    <w:lvl w:ilvl="3">
      <w:start w:val="1"/>
      <w:numFmt w:val="decimal"/>
      <w:lvlText w:val="%1.%2.%3.%4."/>
      <w:lvlJc w:val="left"/>
      <w:pPr>
        <w:tabs>
          <w:tab w:val="num" w:pos="8640"/>
        </w:tabs>
        <w:ind w:left="8640" w:hanging="1080"/>
      </w:pPr>
    </w:lvl>
    <w:lvl w:ilvl="4">
      <w:start w:val="1"/>
      <w:numFmt w:val="decimal"/>
      <w:lvlText w:val="%1.%2.%3.%4.%5."/>
      <w:lvlJc w:val="left"/>
      <w:pPr>
        <w:tabs>
          <w:tab w:val="num" w:pos="11160"/>
        </w:tabs>
        <w:ind w:left="11160" w:hanging="1080"/>
      </w:pPr>
    </w:lvl>
    <w:lvl w:ilvl="5">
      <w:start w:val="1"/>
      <w:numFmt w:val="decimal"/>
      <w:lvlText w:val="%1.%2.%3.%4.%5.%6."/>
      <w:lvlJc w:val="left"/>
      <w:pPr>
        <w:tabs>
          <w:tab w:val="num" w:pos="14040"/>
        </w:tabs>
        <w:ind w:left="14040" w:hanging="1440"/>
      </w:pPr>
    </w:lvl>
    <w:lvl w:ilvl="6">
      <w:start w:val="1"/>
      <w:numFmt w:val="decimal"/>
      <w:lvlText w:val="%1.%2.%3.%4.%5.%6.%7."/>
      <w:lvlJc w:val="left"/>
      <w:pPr>
        <w:tabs>
          <w:tab w:val="num" w:pos="16560"/>
        </w:tabs>
        <w:ind w:left="16560" w:hanging="1440"/>
      </w:pPr>
    </w:lvl>
    <w:lvl w:ilvl="7">
      <w:start w:val="1"/>
      <w:numFmt w:val="decimal"/>
      <w:lvlText w:val="%1.%2.%3.%4.%5.%6.%7.%8."/>
      <w:lvlJc w:val="left"/>
      <w:pPr>
        <w:tabs>
          <w:tab w:val="num" w:pos="19440"/>
        </w:tabs>
        <w:ind w:left="19440" w:hanging="1800"/>
      </w:pPr>
    </w:lvl>
    <w:lvl w:ilvl="8">
      <w:start w:val="1"/>
      <w:numFmt w:val="decimal"/>
      <w:lvlText w:val="%1.%2.%3.%4.%5.%6.%7.%8.%9."/>
      <w:lvlJc w:val="left"/>
      <w:pPr>
        <w:tabs>
          <w:tab w:val="num" w:pos="21960"/>
        </w:tabs>
        <w:ind w:left="21960" w:hanging="1800"/>
      </w:pPr>
    </w:lvl>
  </w:abstractNum>
  <w:abstractNum w:abstractNumId="33" w15:restartNumberingAfterBreak="0">
    <w:nsid w:val="56C5077C"/>
    <w:multiLevelType w:val="multilevel"/>
    <w:tmpl w:val="CCFECA40"/>
    <w:lvl w:ilvl="0">
      <w:start w:val="6"/>
      <w:numFmt w:val="decimal"/>
      <w:lvlText w:val="%1."/>
      <w:lvlJc w:val="left"/>
      <w:pPr>
        <w:tabs>
          <w:tab w:val="num" w:pos="360"/>
        </w:tabs>
        <w:ind w:left="360" w:hanging="360"/>
      </w:pPr>
    </w:lvl>
    <w:lvl w:ilvl="1">
      <w:start w:val="1"/>
      <w:numFmt w:val="decimal"/>
      <w:lvlText w:val="%1.%2."/>
      <w:lvlJc w:val="left"/>
      <w:pPr>
        <w:tabs>
          <w:tab w:val="num" w:pos="720"/>
        </w:tabs>
        <w:ind w:left="720" w:hanging="720"/>
      </w:pPr>
      <w:rPr>
        <w:b/>
        <w:color w:val="auto"/>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4" w15:restartNumberingAfterBreak="0">
    <w:nsid w:val="5AB35798"/>
    <w:multiLevelType w:val="hybridMultilevel"/>
    <w:tmpl w:val="6C047254"/>
    <w:lvl w:ilvl="0" w:tplc="04260001">
      <w:start w:val="1"/>
      <w:numFmt w:val="bullet"/>
      <w:lvlText w:val=""/>
      <w:lvlJc w:val="left"/>
      <w:pPr>
        <w:ind w:left="3479" w:hanging="360"/>
      </w:pPr>
      <w:rPr>
        <w:rFonts w:ascii="Symbol" w:hAnsi="Symbol" w:hint="default"/>
      </w:rPr>
    </w:lvl>
    <w:lvl w:ilvl="1" w:tplc="04260003">
      <w:start w:val="1"/>
      <w:numFmt w:val="bullet"/>
      <w:lvlText w:val="o"/>
      <w:lvlJc w:val="left"/>
      <w:pPr>
        <w:ind w:left="4199" w:hanging="360"/>
      </w:pPr>
      <w:rPr>
        <w:rFonts w:ascii="Courier New" w:hAnsi="Courier New" w:cs="Courier New" w:hint="default"/>
      </w:rPr>
    </w:lvl>
    <w:lvl w:ilvl="2" w:tplc="04260005">
      <w:start w:val="1"/>
      <w:numFmt w:val="bullet"/>
      <w:lvlText w:val=""/>
      <w:lvlJc w:val="left"/>
      <w:pPr>
        <w:ind w:left="4919" w:hanging="360"/>
      </w:pPr>
      <w:rPr>
        <w:rFonts w:ascii="Wingdings" w:hAnsi="Wingdings" w:hint="default"/>
      </w:rPr>
    </w:lvl>
    <w:lvl w:ilvl="3" w:tplc="04260001">
      <w:start w:val="1"/>
      <w:numFmt w:val="bullet"/>
      <w:lvlText w:val=""/>
      <w:lvlJc w:val="left"/>
      <w:pPr>
        <w:ind w:left="5639" w:hanging="360"/>
      </w:pPr>
      <w:rPr>
        <w:rFonts w:ascii="Symbol" w:hAnsi="Symbol" w:hint="default"/>
      </w:rPr>
    </w:lvl>
    <w:lvl w:ilvl="4" w:tplc="04260003">
      <w:start w:val="1"/>
      <w:numFmt w:val="bullet"/>
      <w:lvlText w:val="o"/>
      <w:lvlJc w:val="left"/>
      <w:pPr>
        <w:ind w:left="6359" w:hanging="360"/>
      </w:pPr>
      <w:rPr>
        <w:rFonts w:ascii="Courier New" w:hAnsi="Courier New" w:cs="Courier New" w:hint="default"/>
      </w:rPr>
    </w:lvl>
    <w:lvl w:ilvl="5" w:tplc="04260005">
      <w:start w:val="1"/>
      <w:numFmt w:val="bullet"/>
      <w:lvlText w:val=""/>
      <w:lvlJc w:val="left"/>
      <w:pPr>
        <w:ind w:left="7079" w:hanging="360"/>
      </w:pPr>
      <w:rPr>
        <w:rFonts w:ascii="Wingdings" w:hAnsi="Wingdings" w:hint="default"/>
      </w:rPr>
    </w:lvl>
    <w:lvl w:ilvl="6" w:tplc="04260001">
      <w:start w:val="1"/>
      <w:numFmt w:val="bullet"/>
      <w:lvlText w:val=""/>
      <w:lvlJc w:val="left"/>
      <w:pPr>
        <w:ind w:left="7799" w:hanging="360"/>
      </w:pPr>
      <w:rPr>
        <w:rFonts w:ascii="Symbol" w:hAnsi="Symbol" w:hint="default"/>
      </w:rPr>
    </w:lvl>
    <w:lvl w:ilvl="7" w:tplc="04260003">
      <w:start w:val="1"/>
      <w:numFmt w:val="bullet"/>
      <w:lvlText w:val="o"/>
      <w:lvlJc w:val="left"/>
      <w:pPr>
        <w:ind w:left="8519" w:hanging="360"/>
      </w:pPr>
      <w:rPr>
        <w:rFonts w:ascii="Courier New" w:hAnsi="Courier New" w:cs="Courier New" w:hint="default"/>
      </w:rPr>
    </w:lvl>
    <w:lvl w:ilvl="8" w:tplc="04260005">
      <w:start w:val="1"/>
      <w:numFmt w:val="bullet"/>
      <w:lvlText w:val=""/>
      <w:lvlJc w:val="left"/>
      <w:pPr>
        <w:ind w:left="9239" w:hanging="360"/>
      </w:pPr>
      <w:rPr>
        <w:rFonts w:ascii="Wingdings" w:hAnsi="Wingdings" w:hint="default"/>
      </w:rPr>
    </w:lvl>
  </w:abstractNum>
  <w:abstractNum w:abstractNumId="35" w15:restartNumberingAfterBreak="0">
    <w:nsid w:val="5C9C1032"/>
    <w:multiLevelType w:val="multilevel"/>
    <w:tmpl w:val="490489CA"/>
    <w:lvl w:ilvl="0">
      <w:start w:val="1"/>
      <w:numFmt w:val="decimal"/>
      <w:lvlText w:val="%1. "/>
      <w:legacy w:legacy="1" w:legacySpace="0" w:legacyIndent="283"/>
      <w:lvlJc w:val="left"/>
      <w:pPr>
        <w:ind w:left="283" w:hanging="283"/>
      </w:pPr>
      <w:rPr>
        <w:rFonts w:ascii="Arial" w:hAnsi="Arial" w:cs="Arial" w:hint="default"/>
        <w:b/>
        <w:i w:val="0"/>
        <w:sz w:val="20"/>
        <w:szCs w:val="20"/>
        <w:u w:val="none"/>
      </w:rPr>
    </w:lvl>
    <w:lvl w:ilvl="1">
      <w:start w:val="1"/>
      <w:numFmt w:val="decimal"/>
      <w:lvlText w:val="%1.%2."/>
      <w:lvlJc w:val="left"/>
      <w:pPr>
        <w:tabs>
          <w:tab w:val="num" w:pos="1440"/>
        </w:tabs>
        <w:ind w:left="1440" w:hanging="720"/>
      </w:pPr>
      <w:rPr>
        <w:rFonts w:hint="default"/>
        <w:b/>
        <w:color w:val="auto"/>
        <w:sz w:val="20"/>
        <w:szCs w:val="20"/>
      </w:rPr>
    </w:lvl>
    <w:lvl w:ilvl="2">
      <w:start w:val="1"/>
      <w:numFmt w:val="decimal"/>
      <w:lvlText w:val="%1.%2.%3."/>
      <w:lvlJc w:val="left"/>
      <w:pPr>
        <w:tabs>
          <w:tab w:val="num" w:pos="2160"/>
        </w:tabs>
        <w:ind w:left="2160" w:hanging="720"/>
      </w:pPr>
      <w:rPr>
        <w:rFonts w:hint="default"/>
        <w:b/>
        <w:sz w:val="20"/>
        <w:szCs w:val="20"/>
      </w:rPr>
    </w:lvl>
    <w:lvl w:ilvl="3">
      <w:start w:val="1"/>
      <w:numFmt w:val="decimal"/>
      <w:lvlText w:val="%1.%2.%3.%4."/>
      <w:lvlJc w:val="left"/>
      <w:pPr>
        <w:tabs>
          <w:tab w:val="num" w:pos="3240"/>
        </w:tabs>
        <w:ind w:left="3240" w:hanging="1080"/>
      </w:pPr>
      <w:rPr>
        <w:rFonts w:hint="default"/>
        <w:sz w:val="22"/>
        <w:szCs w:val="22"/>
      </w:rPr>
    </w:lvl>
    <w:lvl w:ilvl="4">
      <w:start w:val="1"/>
      <w:numFmt w:val="decimal"/>
      <w:lvlText w:val="%1.%2.%3.%4.%5."/>
      <w:lvlJc w:val="left"/>
      <w:pPr>
        <w:tabs>
          <w:tab w:val="num" w:pos="3960"/>
        </w:tabs>
        <w:ind w:left="3960" w:hanging="1080"/>
      </w:pPr>
      <w:rPr>
        <w:rFonts w:hint="default"/>
        <w:sz w:val="22"/>
        <w:szCs w:val="22"/>
      </w:rPr>
    </w:lvl>
    <w:lvl w:ilvl="5">
      <w:start w:val="1"/>
      <w:numFmt w:val="decimal"/>
      <w:lvlText w:val="%1.%2.%3.%4.%5.%6."/>
      <w:lvlJc w:val="left"/>
      <w:pPr>
        <w:tabs>
          <w:tab w:val="num" w:pos="5040"/>
        </w:tabs>
        <w:ind w:left="5040" w:hanging="1440"/>
      </w:pPr>
      <w:rPr>
        <w:rFonts w:hint="default"/>
        <w:sz w:val="22"/>
        <w:szCs w:val="22"/>
      </w:rPr>
    </w:lvl>
    <w:lvl w:ilvl="6">
      <w:start w:val="1"/>
      <w:numFmt w:val="decimal"/>
      <w:lvlText w:val="%1.%2.%3.%4.%5.%6.%7."/>
      <w:lvlJc w:val="left"/>
      <w:pPr>
        <w:tabs>
          <w:tab w:val="num" w:pos="5760"/>
        </w:tabs>
        <w:ind w:left="5760" w:hanging="1440"/>
      </w:pPr>
      <w:rPr>
        <w:rFonts w:hint="default"/>
        <w:sz w:val="22"/>
        <w:szCs w:val="22"/>
      </w:rPr>
    </w:lvl>
    <w:lvl w:ilvl="7">
      <w:start w:val="1"/>
      <w:numFmt w:val="decimal"/>
      <w:lvlText w:val="%1.%2.%3.%4.%5.%6.%7.%8."/>
      <w:lvlJc w:val="left"/>
      <w:pPr>
        <w:tabs>
          <w:tab w:val="num" w:pos="6840"/>
        </w:tabs>
        <w:ind w:left="6840" w:hanging="1800"/>
      </w:pPr>
      <w:rPr>
        <w:rFonts w:hint="default"/>
        <w:sz w:val="22"/>
        <w:szCs w:val="22"/>
      </w:rPr>
    </w:lvl>
    <w:lvl w:ilvl="8">
      <w:start w:val="1"/>
      <w:numFmt w:val="decimal"/>
      <w:lvlText w:val="%1.%2.%3.%4.%5.%6.%7.%8.%9."/>
      <w:lvlJc w:val="left"/>
      <w:pPr>
        <w:tabs>
          <w:tab w:val="num" w:pos="7920"/>
        </w:tabs>
        <w:ind w:left="7920" w:hanging="2160"/>
      </w:pPr>
      <w:rPr>
        <w:rFonts w:hint="default"/>
        <w:sz w:val="22"/>
        <w:szCs w:val="22"/>
      </w:rPr>
    </w:lvl>
  </w:abstractNum>
  <w:abstractNum w:abstractNumId="36" w15:restartNumberingAfterBreak="0">
    <w:nsid w:val="60986B82"/>
    <w:multiLevelType w:val="multilevel"/>
    <w:tmpl w:val="2C867A46"/>
    <w:lvl w:ilvl="0">
      <w:start w:val="1"/>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37" w15:restartNumberingAfterBreak="0">
    <w:nsid w:val="638A6C5C"/>
    <w:multiLevelType w:val="multilevel"/>
    <w:tmpl w:val="04260029"/>
    <w:lvl w:ilvl="0">
      <w:start w:val="1"/>
      <w:numFmt w:val="decimal"/>
      <w:pStyle w:val="Virsraksts1"/>
      <w:suff w:val="space"/>
      <w:lvlText w:val="Chapter %1"/>
      <w:lvlJc w:val="left"/>
      <w:pPr>
        <w:ind w:left="0" w:firstLine="0"/>
      </w:pPr>
      <w:rPr>
        <w:rFonts w:hint="default"/>
      </w:rPr>
    </w:lvl>
    <w:lvl w:ilvl="1">
      <w:start w:val="1"/>
      <w:numFmt w:val="none"/>
      <w:pStyle w:val="Virsraksts2"/>
      <w:suff w:val="nothing"/>
      <w:lvlText w:val=""/>
      <w:lvlJc w:val="left"/>
      <w:pPr>
        <w:ind w:left="0" w:firstLine="0"/>
      </w:pPr>
      <w:rPr>
        <w:rFonts w:hint="default"/>
      </w:rPr>
    </w:lvl>
    <w:lvl w:ilvl="2">
      <w:start w:val="1"/>
      <w:numFmt w:val="none"/>
      <w:pStyle w:val="Virsraksts3"/>
      <w:suff w:val="nothing"/>
      <w:lvlText w:val=""/>
      <w:lvlJc w:val="left"/>
      <w:pPr>
        <w:ind w:left="0" w:firstLine="0"/>
      </w:pPr>
      <w:rPr>
        <w:rFonts w:hint="default"/>
      </w:rPr>
    </w:lvl>
    <w:lvl w:ilvl="3">
      <w:start w:val="1"/>
      <w:numFmt w:val="none"/>
      <w:pStyle w:val="Virsraksts4"/>
      <w:suff w:val="nothing"/>
      <w:lvlText w:val=""/>
      <w:lvlJc w:val="left"/>
      <w:pPr>
        <w:ind w:left="0" w:firstLine="0"/>
      </w:pPr>
      <w:rPr>
        <w:rFonts w:hint="default"/>
        <w:b/>
        <w:color w:val="auto"/>
      </w:rPr>
    </w:lvl>
    <w:lvl w:ilvl="4">
      <w:start w:val="1"/>
      <w:numFmt w:val="none"/>
      <w:pStyle w:val="Virsraksts5"/>
      <w:suff w:val="nothing"/>
      <w:lvlText w:val=""/>
      <w:lvlJc w:val="left"/>
      <w:pPr>
        <w:ind w:left="0" w:firstLine="0"/>
      </w:pPr>
      <w:rPr>
        <w:rFonts w:hint="default"/>
      </w:rPr>
    </w:lvl>
    <w:lvl w:ilvl="5">
      <w:start w:val="1"/>
      <w:numFmt w:val="none"/>
      <w:pStyle w:val="Virsraksts6"/>
      <w:suff w:val="nothing"/>
      <w:lvlText w:val=""/>
      <w:lvlJc w:val="left"/>
      <w:pPr>
        <w:ind w:left="0" w:firstLine="0"/>
      </w:pPr>
      <w:rPr>
        <w:rFonts w:hint="default"/>
      </w:rPr>
    </w:lvl>
    <w:lvl w:ilvl="6">
      <w:start w:val="1"/>
      <w:numFmt w:val="none"/>
      <w:pStyle w:val="Virsraksts7"/>
      <w:suff w:val="nothing"/>
      <w:lvlText w:val=""/>
      <w:lvlJc w:val="left"/>
      <w:pPr>
        <w:ind w:left="0" w:firstLine="0"/>
      </w:pPr>
      <w:rPr>
        <w:rFonts w:hint="default"/>
      </w:rPr>
    </w:lvl>
    <w:lvl w:ilvl="7">
      <w:start w:val="1"/>
      <w:numFmt w:val="none"/>
      <w:pStyle w:val="Virsraksts8"/>
      <w:suff w:val="nothing"/>
      <w:lvlText w:val=""/>
      <w:lvlJc w:val="left"/>
      <w:pPr>
        <w:ind w:left="0" w:firstLine="0"/>
      </w:pPr>
      <w:rPr>
        <w:rFonts w:hint="default"/>
      </w:rPr>
    </w:lvl>
    <w:lvl w:ilvl="8">
      <w:start w:val="1"/>
      <w:numFmt w:val="none"/>
      <w:pStyle w:val="Virsraksts9"/>
      <w:suff w:val="nothing"/>
      <w:lvlText w:val=""/>
      <w:lvlJc w:val="left"/>
      <w:pPr>
        <w:ind w:left="0" w:firstLine="0"/>
      </w:pPr>
      <w:rPr>
        <w:rFonts w:hint="default"/>
      </w:rPr>
    </w:lvl>
  </w:abstractNum>
  <w:abstractNum w:abstractNumId="38" w15:restartNumberingAfterBreak="0">
    <w:nsid w:val="64862265"/>
    <w:multiLevelType w:val="multilevel"/>
    <w:tmpl w:val="7DBAAAF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89F4B5B"/>
    <w:multiLevelType w:val="multilevel"/>
    <w:tmpl w:val="B5400B46"/>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1070"/>
        </w:tabs>
        <w:ind w:left="1070" w:hanging="360"/>
      </w:pPr>
      <w:rPr>
        <w:rFonts w:hint="default"/>
        <w:b/>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F4370B3"/>
    <w:multiLevelType w:val="multilevel"/>
    <w:tmpl w:val="EDD22CAA"/>
    <w:lvl w:ilvl="0">
      <w:start w:val="2"/>
      <w:numFmt w:val="decimal"/>
      <w:lvlText w:val="%1."/>
      <w:lvlJc w:val="left"/>
      <w:pPr>
        <w:tabs>
          <w:tab w:val="num" w:pos="555"/>
        </w:tabs>
        <w:ind w:left="555" w:hanging="555"/>
      </w:pPr>
      <w:rPr>
        <w:rFonts w:hint="default"/>
      </w:rPr>
    </w:lvl>
    <w:lvl w:ilvl="1">
      <w:start w:val="4"/>
      <w:numFmt w:val="decimal"/>
      <w:lvlText w:val="%1.%2."/>
      <w:lvlJc w:val="left"/>
      <w:pPr>
        <w:tabs>
          <w:tab w:val="num" w:pos="1440"/>
        </w:tabs>
        <w:ind w:left="1440" w:hanging="720"/>
      </w:pPr>
      <w:rPr>
        <w:rFonts w:hint="default"/>
        <w:b/>
        <w:color w:val="auto"/>
      </w:rPr>
    </w:lvl>
    <w:lvl w:ilvl="2">
      <w:start w:val="1"/>
      <w:numFmt w:val="decimal"/>
      <w:lvlText w:val="%1.%2.%3."/>
      <w:lvlJc w:val="left"/>
      <w:pPr>
        <w:tabs>
          <w:tab w:val="num" w:pos="2160"/>
        </w:tabs>
        <w:ind w:left="2160" w:hanging="720"/>
      </w:pPr>
      <w:rPr>
        <w:rFonts w:hint="default"/>
        <w:b/>
        <w:color w:val="auto"/>
      </w:rPr>
    </w:lvl>
    <w:lvl w:ilvl="3">
      <w:start w:val="1"/>
      <w:numFmt w:val="bullet"/>
      <w:lvlText w:val=""/>
      <w:lvlJc w:val="left"/>
      <w:pPr>
        <w:tabs>
          <w:tab w:val="num" w:pos="3240"/>
        </w:tabs>
        <w:ind w:left="3240" w:hanging="1080"/>
      </w:pPr>
      <w:rPr>
        <w:rFonts w:ascii="Symbol" w:hAnsi="Symbol" w:hint="default"/>
        <w:b/>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0"/>
  </w:num>
  <w:num w:numId="2">
    <w:abstractNumId w:val="18"/>
  </w:num>
  <w:num w:numId="3">
    <w:abstractNumId w:val="37"/>
  </w:num>
  <w:num w:numId="4">
    <w:abstractNumId w:val="5"/>
  </w:num>
  <w:num w:numId="5">
    <w:abstractNumId w:val="35"/>
  </w:num>
  <w:num w:numId="6">
    <w:abstractNumId w:val="39"/>
  </w:num>
  <w:num w:numId="7">
    <w:abstractNumId w:val="4"/>
  </w:num>
  <w:num w:numId="8">
    <w:abstractNumId w:val="19"/>
  </w:num>
  <w:num w:numId="9">
    <w:abstractNumId w:val="0"/>
  </w:num>
  <w:num w:numId="10">
    <w:abstractNumId w:val="15"/>
  </w:num>
  <w:num w:numId="11">
    <w:abstractNumId w:val="25"/>
  </w:num>
  <w:num w:numId="12">
    <w:abstractNumId w:val="38"/>
  </w:num>
  <w:num w:numId="13">
    <w:abstractNumId w:val="10"/>
  </w:num>
  <w:num w:numId="14">
    <w:abstractNumId w:val="21"/>
  </w:num>
  <w:num w:numId="15">
    <w:abstractNumId w:val="40"/>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num>
  <w:num w:numId="22">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gutterAtTop/>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16C"/>
    <w:rsid w:val="00080A54"/>
    <w:rsid w:val="00084443"/>
    <w:rsid w:val="00084B7F"/>
    <w:rsid w:val="000A30AA"/>
    <w:rsid w:val="000B0721"/>
    <w:rsid w:val="000B5490"/>
    <w:rsid w:val="000C7AF1"/>
    <w:rsid w:val="000D2190"/>
    <w:rsid w:val="000E08A1"/>
    <w:rsid w:val="000F3D0F"/>
    <w:rsid w:val="001001F7"/>
    <w:rsid w:val="001048B4"/>
    <w:rsid w:val="0013725D"/>
    <w:rsid w:val="001427B4"/>
    <w:rsid w:val="00150490"/>
    <w:rsid w:val="001557E9"/>
    <w:rsid w:val="001E4903"/>
    <w:rsid w:val="001F506C"/>
    <w:rsid w:val="00212229"/>
    <w:rsid w:val="00240C3A"/>
    <w:rsid w:val="002570E6"/>
    <w:rsid w:val="002C6B44"/>
    <w:rsid w:val="002F66D9"/>
    <w:rsid w:val="00302131"/>
    <w:rsid w:val="00315954"/>
    <w:rsid w:val="0032423C"/>
    <w:rsid w:val="003669C8"/>
    <w:rsid w:val="00373EC0"/>
    <w:rsid w:val="00374D4D"/>
    <w:rsid w:val="00382575"/>
    <w:rsid w:val="0038563A"/>
    <w:rsid w:val="00393322"/>
    <w:rsid w:val="003C1A87"/>
    <w:rsid w:val="003D5EDE"/>
    <w:rsid w:val="003D6CB0"/>
    <w:rsid w:val="003F062C"/>
    <w:rsid w:val="003F4DE8"/>
    <w:rsid w:val="003F6227"/>
    <w:rsid w:val="00413BF9"/>
    <w:rsid w:val="004200BB"/>
    <w:rsid w:val="00480552"/>
    <w:rsid w:val="004C5A15"/>
    <w:rsid w:val="00503F26"/>
    <w:rsid w:val="00514B81"/>
    <w:rsid w:val="00514FCF"/>
    <w:rsid w:val="00522BF8"/>
    <w:rsid w:val="00540261"/>
    <w:rsid w:val="00542832"/>
    <w:rsid w:val="00543080"/>
    <w:rsid w:val="0055366E"/>
    <w:rsid w:val="00553E55"/>
    <w:rsid w:val="00556543"/>
    <w:rsid w:val="005937A9"/>
    <w:rsid w:val="005E7200"/>
    <w:rsid w:val="005F10F9"/>
    <w:rsid w:val="005F3367"/>
    <w:rsid w:val="00600055"/>
    <w:rsid w:val="00635B41"/>
    <w:rsid w:val="00641FAB"/>
    <w:rsid w:val="00653826"/>
    <w:rsid w:val="006847D5"/>
    <w:rsid w:val="006B6495"/>
    <w:rsid w:val="006B7452"/>
    <w:rsid w:val="006E441C"/>
    <w:rsid w:val="006E7CA7"/>
    <w:rsid w:val="006F49BF"/>
    <w:rsid w:val="0072249D"/>
    <w:rsid w:val="00727B7F"/>
    <w:rsid w:val="00750B36"/>
    <w:rsid w:val="00754F5A"/>
    <w:rsid w:val="007811E9"/>
    <w:rsid w:val="00783A56"/>
    <w:rsid w:val="007A31F6"/>
    <w:rsid w:val="007B7F6F"/>
    <w:rsid w:val="007C6465"/>
    <w:rsid w:val="007F1242"/>
    <w:rsid w:val="008025D7"/>
    <w:rsid w:val="0080771F"/>
    <w:rsid w:val="008362EB"/>
    <w:rsid w:val="008613EB"/>
    <w:rsid w:val="00882A00"/>
    <w:rsid w:val="008A58C4"/>
    <w:rsid w:val="008B6E12"/>
    <w:rsid w:val="008D102E"/>
    <w:rsid w:val="008D7D64"/>
    <w:rsid w:val="008E7E37"/>
    <w:rsid w:val="008F2C26"/>
    <w:rsid w:val="008F78D7"/>
    <w:rsid w:val="0093100F"/>
    <w:rsid w:val="00983A7F"/>
    <w:rsid w:val="009A11DF"/>
    <w:rsid w:val="009A1AA6"/>
    <w:rsid w:val="009D63EA"/>
    <w:rsid w:val="009E65EC"/>
    <w:rsid w:val="00A1108A"/>
    <w:rsid w:val="00A16C89"/>
    <w:rsid w:val="00A246E0"/>
    <w:rsid w:val="00A4100B"/>
    <w:rsid w:val="00A41729"/>
    <w:rsid w:val="00A52079"/>
    <w:rsid w:val="00A60AD4"/>
    <w:rsid w:val="00A62CBA"/>
    <w:rsid w:val="00A9242A"/>
    <w:rsid w:val="00AA7C31"/>
    <w:rsid w:val="00AB05FA"/>
    <w:rsid w:val="00AB59C1"/>
    <w:rsid w:val="00AC4925"/>
    <w:rsid w:val="00AC568C"/>
    <w:rsid w:val="00AD6B16"/>
    <w:rsid w:val="00AF0816"/>
    <w:rsid w:val="00AF116E"/>
    <w:rsid w:val="00AF77C3"/>
    <w:rsid w:val="00B23AF1"/>
    <w:rsid w:val="00B251D3"/>
    <w:rsid w:val="00B3754E"/>
    <w:rsid w:val="00B63548"/>
    <w:rsid w:val="00B77807"/>
    <w:rsid w:val="00BC29FA"/>
    <w:rsid w:val="00BD1958"/>
    <w:rsid w:val="00C1650D"/>
    <w:rsid w:val="00C360AE"/>
    <w:rsid w:val="00C43B22"/>
    <w:rsid w:val="00C44954"/>
    <w:rsid w:val="00C50629"/>
    <w:rsid w:val="00C82E3B"/>
    <w:rsid w:val="00C95CD5"/>
    <w:rsid w:val="00C96D26"/>
    <w:rsid w:val="00CA0CF2"/>
    <w:rsid w:val="00CA2616"/>
    <w:rsid w:val="00CA3E60"/>
    <w:rsid w:val="00CB2975"/>
    <w:rsid w:val="00CB547B"/>
    <w:rsid w:val="00CC716C"/>
    <w:rsid w:val="00CD32B5"/>
    <w:rsid w:val="00CF292F"/>
    <w:rsid w:val="00D01A43"/>
    <w:rsid w:val="00D13B2D"/>
    <w:rsid w:val="00D16B97"/>
    <w:rsid w:val="00D3208C"/>
    <w:rsid w:val="00D408EA"/>
    <w:rsid w:val="00D46F8F"/>
    <w:rsid w:val="00DA52EC"/>
    <w:rsid w:val="00DB7839"/>
    <w:rsid w:val="00DE452E"/>
    <w:rsid w:val="00E25177"/>
    <w:rsid w:val="00E5727E"/>
    <w:rsid w:val="00EA5AD5"/>
    <w:rsid w:val="00EC048D"/>
    <w:rsid w:val="00EC201B"/>
    <w:rsid w:val="00EF6336"/>
    <w:rsid w:val="00EF639D"/>
    <w:rsid w:val="00F00801"/>
    <w:rsid w:val="00F35422"/>
    <w:rsid w:val="00F42274"/>
    <w:rsid w:val="00F44B88"/>
    <w:rsid w:val="00F57CA7"/>
    <w:rsid w:val="00F91F9A"/>
    <w:rsid w:val="00FC1548"/>
    <w:rsid w:val="00FE44E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722FC5"/>
  <w15:docId w15:val="{C0E0755F-99C2-416E-982C-679EB05BB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b/>
        <w:bCs/>
        <w:sz w:val="24"/>
        <w:szCs w:val="24"/>
        <w:lang w:val="lv-LV" w:eastAsia="en-US" w:bidi="ar-SA"/>
      </w:rPr>
    </w:rPrDefault>
    <w:pPrDefault>
      <w:pPr>
        <w:spacing w:before="120"/>
        <w:ind w:left="567" w:hanging="567"/>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CC716C"/>
    <w:pPr>
      <w:spacing w:before="0"/>
      <w:ind w:left="0" w:firstLine="0"/>
      <w:jc w:val="left"/>
    </w:pPr>
    <w:rPr>
      <w:rFonts w:ascii="Arial" w:eastAsia="Times New Roman" w:hAnsi="Arial" w:cs="Arial"/>
      <w:b w:val="0"/>
      <w:bCs w:val="0"/>
      <w:sz w:val="22"/>
      <w:szCs w:val="22"/>
      <w:lang w:eastAsia="lv-LV"/>
    </w:rPr>
  </w:style>
  <w:style w:type="paragraph" w:styleId="Virsraksts1">
    <w:name w:val="heading 1"/>
    <w:aliases w:val="H1"/>
    <w:basedOn w:val="Parasts"/>
    <w:next w:val="Parasts"/>
    <w:link w:val="Virsraksts1Rakstz"/>
    <w:qFormat/>
    <w:rsid w:val="008613EB"/>
    <w:pPr>
      <w:keepNext/>
      <w:numPr>
        <w:numId w:val="3"/>
      </w:numPr>
      <w:jc w:val="center"/>
      <w:outlineLvl w:val="0"/>
    </w:pPr>
    <w:rPr>
      <w:rFonts w:ascii="Times New Roman" w:hAnsi="Times New Roman" w:cs="Times New Roman"/>
      <w:b/>
      <w:sz w:val="28"/>
      <w:szCs w:val="20"/>
      <w:lang w:eastAsia="en-US"/>
    </w:rPr>
  </w:style>
  <w:style w:type="paragraph" w:styleId="Virsraksts2">
    <w:name w:val="heading 2"/>
    <w:basedOn w:val="Parasts"/>
    <w:next w:val="Parasts"/>
    <w:link w:val="Virsraksts2Rakstz"/>
    <w:qFormat/>
    <w:rsid w:val="008613EB"/>
    <w:pPr>
      <w:keepNext/>
      <w:numPr>
        <w:ilvl w:val="1"/>
        <w:numId w:val="3"/>
      </w:numPr>
      <w:outlineLvl w:val="1"/>
    </w:pPr>
    <w:rPr>
      <w:rFonts w:ascii="Times New Roman" w:hAnsi="Times New Roman" w:cs="Times New Roman"/>
      <w:b/>
      <w:sz w:val="28"/>
      <w:szCs w:val="20"/>
      <w:lang w:eastAsia="en-US"/>
    </w:rPr>
  </w:style>
  <w:style w:type="paragraph" w:styleId="Virsraksts3">
    <w:name w:val="heading 3"/>
    <w:basedOn w:val="Parasts"/>
    <w:next w:val="Parasts"/>
    <w:link w:val="Virsraksts3Rakstz"/>
    <w:qFormat/>
    <w:rsid w:val="008613EB"/>
    <w:pPr>
      <w:keepNext/>
      <w:numPr>
        <w:ilvl w:val="2"/>
        <w:numId w:val="3"/>
      </w:numPr>
      <w:jc w:val="center"/>
      <w:outlineLvl w:val="2"/>
    </w:pPr>
    <w:rPr>
      <w:rFonts w:ascii="Times New Roman" w:hAnsi="Times New Roman" w:cs="Times New Roman"/>
      <w:b/>
      <w:sz w:val="28"/>
      <w:szCs w:val="20"/>
      <w:lang w:eastAsia="en-US"/>
    </w:rPr>
  </w:style>
  <w:style w:type="paragraph" w:styleId="Virsraksts4">
    <w:name w:val="heading 4"/>
    <w:basedOn w:val="Parasts"/>
    <w:next w:val="Parasts"/>
    <w:link w:val="Virsraksts4Rakstz"/>
    <w:qFormat/>
    <w:rsid w:val="008613EB"/>
    <w:pPr>
      <w:keepNext/>
      <w:widowControl w:val="0"/>
      <w:numPr>
        <w:ilvl w:val="3"/>
        <w:numId w:val="3"/>
      </w:numPr>
      <w:jc w:val="both"/>
      <w:outlineLvl w:val="3"/>
    </w:pPr>
    <w:rPr>
      <w:rFonts w:cs="Times New Roman"/>
      <w:b/>
      <w:sz w:val="24"/>
      <w:szCs w:val="20"/>
      <w:lang w:eastAsia="en-US"/>
    </w:rPr>
  </w:style>
  <w:style w:type="paragraph" w:styleId="Virsraksts5">
    <w:name w:val="heading 5"/>
    <w:basedOn w:val="Parasts"/>
    <w:next w:val="Parasts"/>
    <w:link w:val="Virsraksts5Rakstz"/>
    <w:qFormat/>
    <w:rsid w:val="008613EB"/>
    <w:pPr>
      <w:keepNext/>
      <w:numPr>
        <w:ilvl w:val="4"/>
        <w:numId w:val="3"/>
      </w:numPr>
      <w:jc w:val="both"/>
      <w:outlineLvl w:val="4"/>
    </w:pPr>
    <w:rPr>
      <w:rFonts w:ascii="Times New Roman" w:hAnsi="Times New Roman" w:cs="Times New Roman"/>
      <w:b/>
      <w:sz w:val="28"/>
      <w:szCs w:val="20"/>
      <w:lang w:eastAsia="en-US"/>
    </w:rPr>
  </w:style>
  <w:style w:type="paragraph" w:styleId="Virsraksts6">
    <w:name w:val="heading 6"/>
    <w:basedOn w:val="Parasts"/>
    <w:next w:val="Parasts"/>
    <w:link w:val="Virsraksts6Rakstz"/>
    <w:qFormat/>
    <w:rsid w:val="008613EB"/>
    <w:pPr>
      <w:keepNext/>
      <w:numPr>
        <w:ilvl w:val="5"/>
        <w:numId w:val="3"/>
      </w:numPr>
      <w:jc w:val="both"/>
      <w:outlineLvl w:val="5"/>
    </w:pPr>
    <w:rPr>
      <w:rFonts w:ascii="Times New Roman" w:hAnsi="Times New Roman" w:cs="Times New Roman"/>
      <w:b/>
      <w:sz w:val="28"/>
      <w:szCs w:val="20"/>
      <w:lang w:eastAsia="en-US"/>
    </w:rPr>
  </w:style>
  <w:style w:type="paragraph" w:styleId="Virsraksts7">
    <w:name w:val="heading 7"/>
    <w:basedOn w:val="Parasts"/>
    <w:next w:val="Parasts"/>
    <w:link w:val="Virsraksts7Rakstz"/>
    <w:qFormat/>
    <w:rsid w:val="008613EB"/>
    <w:pPr>
      <w:keepNext/>
      <w:numPr>
        <w:ilvl w:val="6"/>
        <w:numId w:val="3"/>
      </w:numPr>
      <w:outlineLvl w:val="6"/>
    </w:pPr>
    <w:rPr>
      <w:rFonts w:ascii="Times New Roman" w:hAnsi="Times New Roman" w:cs="Times New Roman"/>
      <w:b/>
      <w:i/>
      <w:sz w:val="24"/>
      <w:szCs w:val="20"/>
      <w:lang w:eastAsia="en-US"/>
    </w:rPr>
  </w:style>
  <w:style w:type="paragraph" w:styleId="Virsraksts8">
    <w:name w:val="heading 8"/>
    <w:basedOn w:val="Parasts"/>
    <w:next w:val="Parasts"/>
    <w:link w:val="Virsraksts8Rakstz"/>
    <w:qFormat/>
    <w:rsid w:val="008613EB"/>
    <w:pPr>
      <w:keepNext/>
      <w:numPr>
        <w:ilvl w:val="7"/>
        <w:numId w:val="3"/>
      </w:numPr>
      <w:jc w:val="right"/>
      <w:outlineLvl w:val="7"/>
    </w:pPr>
    <w:rPr>
      <w:rFonts w:ascii="Times New Roman" w:hAnsi="Times New Roman" w:cs="Times New Roman"/>
      <w:b/>
      <w:sz w:val="28"/>
      <w:szCs w:val="20"/>
      <w:lang w:eastAsia="en-US"/>
    </w:rPr>
  </w:style>
  <w:style w:type="paragraph" w:styleId="Virsraksts9">
    <w:name w:val="heading 9"/>
    <w:basedOn w:val="Parasts"/>
    <w:next w:val="Parasts"/>
    <w:link w:val="Virsraksts9Rakstz"/>
    <w:qFormat/>
    <w:rsid w:val="008613EB"/>
    <w:pPr>
      <w:keepNext/>
      <w:numPr>
        <w:ilvl w:val="8"/>
        <w:numId w:val="3"/>
      </w:numPr>
      <w:ind w:right="-58"/>
      <w:jc w:val="center"/>
      <w:outlineLvl w:val="8"/>
    </w:pPr>
    <w:rPr>
      <w:rFonts w:ascii="Times New Roman" w:hAnsi="Times New Roman" w:cs="Times New Roman"/>
      <w:b/>
      <w:sz w:val="28"/>
      <w:szCs w:val="20"/>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aliases w:val="Body Text1"/>
    <w:basedOn w:val="Parasts"/>
    <w:link w:val="PamattekstsRakstz"/>
    <w:uiPriority w:val="99"/>
    <w:rsid w:val="00CC716C"/>
    <w:pPr>
      <w:spacing w:after="120"/>
    </w:pPr>
  </w:style>
  <w:style w:type="character" w:customStyle="1" w:styleId="PamattekstsRakstz">
    <w:name w:val="Pamatteksts Rakstz."/>
    <w:aliases w:val="Body Text1 Rakstz."/>
    <w:basedOn w:val="Noklusjumarindkopasfonts"/>
    <w:link w:val="Pamatteksts"/>
    <w:uiPriority w:val="99"/>
    <w:rsid w:val="00CC716C"/>
    <w:rPr>
      <w:rFonts w:ascii="Arial" w:eastAsia="Times New Roman" w:hAnsi="Arial" w:cs="Arial"/>
      <w:b w:val="0"/>
      <w:bCs w:val="0"/>
      <w:sz w:val="22"/>
      <w:szCs w:val="22"/>
      <w:lang w:eastAsia="lv-LV"/>
    </w:rPr>
  </w:style>
  <w:style w:type="paragraph" w:styleId="Pamatteksts2">
    <w:name w:val="Body Text 2"/>
    <w:basedOn w:val="Parasts"/>
    <w:link w:val="Pamatteksts2Rakstz"/>
    <w:uiPriority w:val="99"/>
    <w:rsid w:val="00CC716C"/>
    <w:rPr>
      <w:rFonts w:ascii="Times New Roman" w:hAnsi="Times New Roman" w:cs="Times New Roman"/>
      <w:sz w:val="28"/>
      <w:szCs w:val="20"/>
      <w:lang w:val="en-GB" w:eastAsia="en-US"/>
    </w:rPr>
  </w:style>
  <w:style w:type="character" w:customStyle="1" w:styleId="Pamatteksts2Rakstz">
    <w:name w:val="Pamatteksts 2 Rakstz."/>
    <w:basedOn w:val="Noklusjumarindkopasfonts"/>
    <w:link w:val="Pamatteksts2"/>
    <w:uiPriority w:val="99"/>
    <w:rsid w:val="00CC716C"/>
    <w:rPr>
      <w:rFonts w:eastAsia="Times New Roman"/>
      <w:b w:val="0"/>
      <w:bCs w:val="0"/>
      <w:sz w:val="28"/>
      <w:szCs w:val="20"/>
      <w:lang w:val="en-GB"/>
    </w:rPr>
  </w:style>
  <w:style w:type="paragraph" w:styleId="Galvene">
    <w:name w:val="header"/>
    <w:basedOn w:val="Parasts"/>
    <w:link w:val="GalveneRakstz"/>
    <w:uiPriority w:val="99"/>
    <w:unhideWhenUsed/>
    <w:rsid w:val="00CC716C"/>
    <w:pPr>
      <w:tabs>
        <w:tab w:val="center" w:pos="4153"/>
        <w:tab w:val="right" w:pos="8306"/>
      </w:tabs>
    </w:pPr>
  </w:style>
  <w:style w:type="character" w:customStyle="1" w:styleId="GalveneRakstz">
    <w:name w:val="Galvene Rakstz."/>
    <w:basedOn w:val="Noklusjumarindkopasfonts"/>
    <w:link w:val="Galvene"/>
    <w:uiPriority w:val="99"/>
    <w:rsid w:val="00CC716C"/>
    <w:rPr>
      <w:rFonts w:ascii="Arial" w:eastAsia="Times New Roman" w:hAnsi="Arial" w:cs="Arial"/>
      <w:b w:val="0"/>
      <w:bCs w:val="0"/>
      <w:sz w:val="22"/>
      <w:szCs w:val="22"/>
      <w:lang w:eastAsia="lv-LV"/>
    </w:rPr>
  </w:style>
  <w:style w:type="paragraph" w:styleId="Kjene">
    <w:name w:val="footer"/>
    <w:basedOn w:val="Parasts"/>
    <w:link w:val="KjeneRakstz"/>
    <w:uiPriority w:val="99"/>
    <w:unhideWhenUsed/>
    <w:rsid w:val="00CC716C"/>
    <w:pPr>
      <w:tabs>
        <w:tab w:val="center" w:pos="4153"/>
        <w:tab w:val="right" w:pos="8306"/>
      </w:tabs>
    </w:pPr>
  </w:style>
  <w:style w:type="character" w:customStyle="1" w:styleId="KjeneRakstz">
    <w:name w:val="Kājene Rakstz."/>
    <w:basedOn w:val="Noklusjumarindkopasfonts"/>
    <w:link w:val="Kjene"/>
    <w:uiPriority w:val="99"/>
    <w:rsid w:val="00CC716C"/>
    <w:rPr>
      <w:rFonts w:ascii="Arial" w:eastAsia="Times New Roman" w:hAnsi="Arial" w:cs="Arial"/>
      <w:b w:val="0"/>
      <w:bCs w:val="0"/>
      <w:sz w:val="22"/>
      <w:szCs w:val="22"/>
      <w:lang w:eastAsia="lv-LV"/>
    </w:rPr>
  </w:style>
  <w:style w:type="paragraph" w:styleId="Balonteksts">
    <w:name w:val="Balloon Text"/>
    <w:basedOn w:val="Parasts"/>
    <w:link w:val="BalontekstsRakstz"/>
    <w:uiPriority w:val="99"/>
    <w:semiHidden/>
    <w:unhideWhenUsed/>
    <w:rsid w:val="00CC716C"/>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C716C"/>
    <w:rPr>
      <w:rFonts w:ascii="Tahoma" w:eastAsia="Times New Roman" w:hAnsi="Tahoma" w:cs="Tahoma"/>
      <w:b w:val="0"/>
      <w:bCs w:val="0"/>
      <w:sz w:val="16"/>
      <w:szCs w:val="16"/>
      <w:lang w:eastAsia="lv-LV"/>
    </w:rPr>
  </w:style>
  <w:style w:type="character" w:styleId="Hipersaite">
    <w:name w:val="Hyperlink"/>
    <w:uiPriority w:val="99"/>
    <w:rsid w:val="001048B4"/>
    <w:rPr>
      <w:color w:val="0000FF"/>
      <w:u w:val="single"/>
    </w:rPr>
  </w:style>
  <w:style w:type="paragraph" w:customStyle="1" w:styleId="TextBody">
    <w:name w:val="Text Body"/>
    <w:basedOn w:val="Parasts"/>
    <w:uiPriority w:val="99"/>
    <w:rsid w:val="001048B4"/>
    <w:pPr>
      <w:suppressAutoHyphens/>
      <w:spacing w:after="120" w:line="288" w:lineRule="auto"/>
    </w:pPr>
  </w:style>
  <w:style w:type="paragraph" w:styleId="Saraksts">
    <w:name w:val="List"/>
    <w:basedOn w:val="Parasts"/>
    <w:rsid w:val="003F4DE8"/>
    <w:pPr>
      <w:widowControl w:val="0"/>
      <w:overflowPunct w:val="0"/>
      <w:autoSpaceDE w:val="0"/>
      <w:autoSpaceDN w:val="0"/>
      <w:adjustRightInd w:val="0"/>
      <w:ind w:left="283" w:hanging="283"/>
    </w:pPr>
    <w:rPr>
      <w:rFonts w:ascii="Times New Roman" w:hAnsi="Times New Roman" w:cs="Times New Roman"/>
      <w:kern w:val="28"/>
      <w:sz w:val="20"/>
      <w:szCs w:val="20"/>
      <w:lang w:val="en-GB"/>
    </w:rPr>
  </w:style>
  <w:style w:type="paragraph" w:styleId="Saraksts2">
    <w:name w:val="List 2"/>
    <w:basedOn w:val="Parasts"/>
    <w:rsid w:val="003F4DE8"/>
    <w:pPr>
      <w:widowControl w:val="0"/>
      <w:overflowPunct w:val="0"/>
      <w:autoSpaceDE w:val="0"/>
      <w:autoSpaceDN w:val="0"/>
      <w:adjustRightInd w:val="0"/>
      <w:ind w:left="566" w:hanging="283"/>
    </w:pPr>
    <w:rPr>
      <w:rFonts w:ascii="Times New Roman" w:hAnsi="Times New Roman" w:cs="Times New Roman"/>
      <w:kern w:val="28"/>
      <w:sz w:val="20"/>
      <w:szCs w:val="20"/>
      <w:lang w:val="en-GB"/>
    </w:rPr>
  </w:style>
  <w:style w:type="paragraph" w:styleId="Saraksts3">
    <w:name w:val="List 3"/>
    <w:basedOn w:val="Parasts"/>
    <w:rsid w:val="003F4DE8"/>
    <w:pPr>
      <w:widowControl w:val="0"/>
      <w:overflowPunct w:val="0"/>
      <w:autoSpaceDE w:val="0"/>
      <w:autoSpaceDN w:val="0"/>
      <w:adjustRightInd w:val="0"/>
      <w:ind w:left="849" w:hanging="283"/>
    </w:pPr>
    <w:rPr>
      <w:rFonts w:ascii="Times New Roman" w:hAnsi="Times New Roman" w:cs="Times New Roman"/>
      <w:kern w:val="28"/>
      <w:sz w:val="20"/>
      <w:szCs w:val="20"/>
      <w:lang w:val="en-GB"/>
    </w:rPr>
  </w:style>
  <w:style w:type="paragraph" w:styleId="Sarakstarindkopa">
    <w:name w:val="List Paragraph"/>
    <w:aliases w:val="Normal bullet 2,Bullet list,List Paragraph1,H&amp;P List Paragraph,2,Saistīto dokumentu saraksts,Syle 1,Numurets,Virsraksti,Strip"/>
    <w:basedOn w:val="Parasts"/>
    <w:link w:val="SarakstarindkopaRakstz"/>
    <w:uiPriority w:val="34"/>
    <w:qFormat/>
    <w:rsid w:val="006E441C"/>
    <w:pPr>
      <w:ind w:left="720"/>
      <w:contextualSpacing/>
    </w:pPr>
  </w:style>
  <w:style w:type="paragraph" w:styleId="Pamattekstsaratkpi">
    <w:name w:val="Body Text Indent"/>
    <w:basedOn w:val="Parasts"/>
    <w:link w:val="PamattekstsaratkpiRakstz"/>
    <w:uiPriority w:val="99"/>
    <w:semiHidden/>
    <w:unhideWhenUsed/>
    <w:rsid w:val="002570E6"/>
    <w:pPr>
      <w:spacing w:after="120"/>
      <w:ind w:left="283"/>
    </w:pPr>
  </w:style>
  <w:style w:type="character" w:customStyle="1" w:styleId="PamattekstsaratkpiRakstz">
    <w:name w:val="Pamatteksts ar atkāpi Rakstz."/>
    <w:basedOn w:val="Noklusjumarindkopasfonts"/>
    <w:link w:val="Pamattekstsaratkpi"/>
    <w:uiPriority w:val="99"/>
    <w:semiHidden/>
    <w:rsid w:val="002570E6"/>
    <w:rPr>
      <w:rFonts w:ascii="Arial" w:eastAsia="Times New Roman" w:hAnsi="Arial" w:cs="Arial"/>
      <w:b w:val="0"/>
      <w:bCs w:val="0"/>
      <w:sz w:val="22"/>
      <w:szCs w:val="22"/>
      <w:lang w:eastAsia="lv-LV"/>
    </w:rPr>
  </w:style>
  <w:style w:type="character" w:customStyle="1" w:styleId="Virsraksts1Rakstz">
    <w:name w:val="Virsraksts 1 Rakstz."/>
    <w:aliases w:val="H1 Rakstz."/>
    <w:basedOn w:val="Noklusjumarindkopasfonts"/>
    <w:link w:val="Virsraksts1"/>
    <w:rsid w:val="008613EB"/>
    <w:rPr>
      <w:rFonts w:eastAsia="Times New Roman"/>
      <w:bCs w:val="0"/>
      <w:sz w:val="28"/>
      <w:szCs w:val="20"/>
    </w:rPr>
  </w:style>
  <w:style w:type="character" w:customStyle="1" w:styleId="Virsraksts2Rakstz">
    <w:name w:val="Virsraksts 2 Rakstz."/>
    <w:basedOn w:val="Noklusjumarindkopasfonts"/>
    <w:link w:val="Virsraksts2"/>
    <w:rsid w:val="008613EB"/>
    <w:rPr>
      <w:rFonts w:eastAsia="Times New Roman"/>
      <w:bCs w:val="0"/>
      <w:sz w:val="28"/>
      <w:szCs w:val="20"/>
    </w:rPr>
  </w:style>
  <w:style w:type="character" w:customStyle="1" w:styleId="Virsraksts3Rakstz">
    <w:name w:val="Virsraksts 3 Rakstz."/>
    <w:basedOn w:val="Noklusjumarindkopasfonts"/>
    <w:link w:val="Virsraksts3"/>
    <w:rsid w:val="008613EB"/>
    <w:rPr>
      <w:rFonts w:eastAsia="Times New Roman"/>
      <w:bCs w:val="0"/>
      <w:sz w:val="28"/>
      <w:szCs w:val="20"/>
    </w:rPr>
  </w:style>
  <w:style w:type="character" w:customStyle="1" w:styleId="Virsraksts4Rakstz">
    <w:name w:val="Virsraksts 4 Rakstz."/>
    <w:basedOn w:val="Noklusjumarindkopasfonts"/>
    <w:link w:val="Virsraksts4"/>
    <w:rsid w:val="008613EB"/>
    <w:rPr>
      <w:rFonts w:ascii="Arial" w:eastAsia="Times New Roman" w:hAnsi="Arial"/>
      <w:bCs w:val="0"/>
      <w:szCs w:val="20"/>
    </w:rPr>
  </w:style>
  <w:style w:type="character" w:customStyle="1" w:styleId="Virsraksts5Rakstz">
    <w:name w:val="Virsraksts 5 Rakstz."/>
    <w:basedOn w:val="Noklusjumarindkopasfonts"/>
    <w:link w:val="Virsraksts5"/>
    <w:rsid w:val="008613EB"/>
    <w:rPr>
      <w:rFonts w:eastAsia="Times New Roman"/>
      <w:bCs w:val="0"/>
      <w:sz w:val="28"/>
      <w:szCs w:val="20"/>
    </w:rPr>
  </w:style>
  <w:style w:type="character" w:customStyle="1" w:styleId="Virsraksts6Rakstz">
    <w:name w:val="Virsraksts 6 Rakstz."/>
    <w:basedOn w:val="Noklusjumarindkopasfonts"/>
    <w:link w:val="Virsraksts6"/>
    <w:rsid w:val="008613EB"/>
    <w:rPr>
      <w:rFonts w:eastAsia="Times New Roman"/>
      <w:bCs w:val="0"/>
      <w:sz w:val="28"/>
      <w:szCs w:val="20"/>
    </w:rPr>
  </w:style>
  <w:style w:type="character" w:customStyle="1" w:styleId="Virsraksts7Rakstz">
    <w:name w:val="Virsraksts 7 Rakstz."/>
    <w:basedOn w:val="Noklusjumarindkopasfonts"/>
    <w:link w:val="Virsraksts7"/>
    <w:rsid w:val="008613EB"/>
    <w:rPr>
      <w:rFonts w:eastAsia="Times New Roman"/>
      <w:bCs w:val="0"/>
      <w:i/>
      <w:szCs w:val="20"/>
    </w:rPr>
  </w:style>
  <w:style w:type="character" w:customStyle="1" w:styleId="Virsraksts8Rakstz">
    <w:name w:val="Virsraksts 8 Rakstz."/>
    <w:basedOn w:val="Noklusjumarindkopasfonts"/>
    <w:link w:val="Virsraksts8"/>
    <w:rsid w:val="008613EB"/>
    <w:rPr>
      <w:rFonts w:eastAsia="Times New Roman"/>
      <w:bCs w:val="0"/>
      <w:sz w:val="28"/>
      <w:szCs w:val="20"/>
    </w:rPr>
  </w:style>
  <w:style w:type="character" w:customStyle="1" w:styleId="Virsraksts9Rakstz">
    <w:name w:val="Virsraksts 9 Rakstz."/>
    <w:basedOn w:val="Noklusjumarindkopasfonts"/>
    <w:link w:val="Virsraksts9"/>
    <w:rsid w:val="008613EB"/>
    <w:rPr>
      <w:rFonts w:eastAsia="Times New Roman"/>
      <w:bCs w:val="0"/>
      <w:sz w:val="28"/>
      <w:szCs w:val="20"/>
    </w:rPr>
  </w:style>
  <w:style w:type="paragraph" w:customStyle="1" w:styleId="naisf">
    <w:name w:val="naisf"/>
    <w:basedOn w:val="Parasts"/>
    <w:uiPriority w:val="99"/>
    <w:rsid w:val="00CB2975"/>
    <w:pPr>
      <w:spacing w:before="75" w:after="75"/>
      <w:ind w:firstLine="375"/>
      <w:jc w:val="both"/>
    </w:pPr>
    <w:rPr>
      <w:rFonts w:ascii="Times New Roman" w:hAnsi="Times New Roman" w:cs="Times New Roman"/>
      <w:sz w:val="24"/>
      <w:szCs w:val="24"/>
    </w:rPr>
  </w:style>
  <w:style w:type="character" w:styleId="Lappusesnumurs">
    <w:name w:val="page number"/>
    <w:basedOn w:val="Noklusjumarindkopasfonts"/>
    <w:rsid w:val="00FE44EC"/>
  </w:style>
  <w:style w:type="paragraph" w:styleId="Paraststmeklis">
    <w:name w:val="Normal (Web)"/>
    <w:basedOn w:val="Parasts"/>
    <w:rsid w:val="00FE44EC"/>
    <w:pPr>
      <w:spacing w:before="100" w:beforeAutospacing="1" w:after="100" w:afterAutospacing="1"/>
    </w:pPr>
    <w:rPr>
      <w:rFonts w:ascii="Arial Unicode MS" w:hAnsi="Arial Unicode MS" w:cs="Times New Roman"/>
      <w:sz w:val="24"/>
      <w:szCs w:val="24"/>
      <w:lang w:val="en-GB" w:eastAsia="en-US"/>
    </w:rPr>
  </w:style>
  <w:style w:type="paragraph" w:customStyle="1" w:styleId="Normal1">
    <w:name w:val="Normal1"/>
    <w:basedOn w:val="Parasts"/>
    <w:rsid w:val="00A1108A"/>
    <w:pPr>
      <w:tabs>
        <w:tab w:val="num" w:pos="545"/>
      </w:tabs>
      <w:ind w:left="170"/>
      <w:jc w:val="both"/>
    </w:pPr>
    <w:rPr>
      <w:rFonts w:ascii="Times New Roman" w:hAnsi="Times New Roman" w:cs="Times New Roman"/>
      <w:sz w:val="28"/>
      <w:szCs w:val="20"/>
      <w:lang w:val="en-GB" w:eastAsia="en-US"/>
    </w:rPr>
  </w:style>
  <w:style w:type="paragraph" w:styleId="Tekstabloks">
    <w:name w:val="Block Text"/>
    <w:basedOn w:val="Parasts"/>
    <w:rsid w:val="00A1108A"/>
    <w:pPr>
      <w:ind w:left="426" w:right="-58" w:hanging="426"/>
      <w:jc w:val="both"/>
    </w:pPr>
    <w:rPr>
      <w:rFonts w:ascii="Times New Roman" w:hAnsi="Times New Roman" w:cs="Times New Roman"/>
      <w:sz w:val="28"/>
      <w:szCs w:val="20"/>
    </w:rPr>
  </w:style>
  <w:style w:type="paragraph" w:customStyle="1" w:styleId="Nosaukum2">
    <w:name w:val="Nosaukum 2"/>
    <w:basedOn w:val="Parasts"/>
    <w:rsid w:val="00A1108A"/>
    <w:pPr>
      <w:tabs>
        <w:tab w:val="num" w:pos="2052"/>
      </w:tabs>
      <w:ind w:left="2052" w:hanging="432"/>
    </w:pPr>
    <w:rPr>
      <w:rFonts w:ascii="Times New Roman" w:hAnsi="Times New Roman" w:cs="Times New Roman"/>
      <w:sz w:val="24"/>
      <w:szCs w:val="24"/>
      <w:lang w:val="en-US" w:eastAsia="en-US"/>
    </w:rPr>
  </w:style>
  <w:style w:type="character" w:customStyle="1" w:styleId="SarakstarindkopaRakstz">
    <w:name w:val="Saraksta rindkopa Rakstz."/>
    <w:aliases w:val="Normal bullet 2 Rakstz.,Bullet list Rakstz.,List Paragraph1 Rakstz.,H&amp;P List Paragraph Rakstz.,2 Rakstz.,Saistīto dokumentu saraksts Rakstz.,Syle 1 Rakstz.,Numurets Rakstz.,Virsraksti Rakstz.,Strip Rakstz."/>
    <w:link w:val="Sarakstarindkopa"/>
    <w:uiPriority w:val="34"/>
    <w:locked/>
    <w:rsid w:val="00783A56"/>
    <w:rPr>
      <w:rFonts w:ascii="Arial" w:eastAsia="Times New Roman" w:hAnsi="Arial" w:cs="Arial"/>
      <w:b w:val="0"/>
      <w:bCs w:val="0"/>
      <w:sz w:val="22"/>
      <w:szCs w:val="22"/>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30477">
      <w:bodyDiv w:val="1"/>
      <w:marLeft w:val="0"/>
      <w:marRight w:val="0"/>
      <w:marTop w:val="0"/>
      <w:marBottom w:val="0"/>
      <w:divBdr>
        <w:top w:val="none" w:sz="0" w:space="0" w:color="auto"/>
        <w:left w:val="none" w:sz="0" w:space="0" w:color="auto"/>
        <w:bottom w:val="none" w:sz="0" w:space="0" w:color="auto"/>
        <w:right w:val="none" w:sz="0" w:space="0" w:color="auto"/>
      </w:divBdr>
    </w:div>
    <w:div w:id="142507365">
      <w:bodyDiv w:val="1"/>
      <w:marLeft w:val="0"/>
      <w:marRight w:val="0"/>
      <w:marTop w:val="0"/>
      <w:marBottom w:val="0"/>
      <w:divBdr>
        <w:top w:val="none" w:sz="0" w:space="0" w:color="auto"/>
        <w:left w:val="none" w:sz="0" w:space="0" w:color="auto"/>
        <w:bottom w:val="none" w:sz="0" w:space="0" w:color="auto"/>
        <w:right w:val="none" w:sz="0" w:space="0" w:color="auto"/>
      </w:divBdr>
    </w:div>
    <w:div w:id="968052777">
      <w:bodyDiv w:val="1"/>
      <w:marLeft w:val="0"/>
      <w:marRight w:val="0"/>
      <w:marTop w:val="0"/>
      <w:marBottom w:val="0"/>
      <w:divBdr>
        <w:top w:val="none" w:sz="0" w:space="0" w:color="auto"/>
        <w:left w:val="none" w:sz="0" w:space="0" w:color="auto"/>
        <w:bottom w:val="none" w:sz="0" w:space="0" w:color="auto"/>
        <w:right w:val="none" w:sz="0" w:space="0" w:color="auto"/>
      </w:divBdr>
    </w:div>
    <w:div w:id="1335837467">
      <w:bodyDiv w:val="1"/>
      <w:marLeft w:val="0"/>
      <w:marRight w:val="0"/>
      <w:marTop w:val="0"/>
      <w:marBottom w:val="0"/>
      <w:divBdr>
        <w:top w:val="none" w:sz="0" w:space="0" w:color="auto"/>
        <w:left w:val="none" w:sz="0" w:space="0" w:color="auto"/>
        <w:bottom w:val="none" w:sz="0" w:space="0" w:color="auto"/>
        <w:right w:val="none" w:sz="0" w:space="0" w:color="auto"/>
      </w:divBdr>
    </w:div>
    <w:div w:id="1397045947">
      <w:bodyDiv w:val="1"/>
      <w:marLeft w:val="0"/>
      <w:marRight w:val="0"/>
      <w:marTop w:val="0"/>
      <w:marBottom w:val="0"/>
      <w:divBdr>
        <w:top w:val="none" w:sz="0" w:space="0" w:color="auto"/>
        <w:left w:val="none" w:sz="0" w:space="0" w:color="auto"/>
        <w:bottom w:val="none" w:sz="0" w:space="0" w:color="auto"/>
        <w:right w:val="none" w:sz="0" w:space="0" w:color="auto"/>
      </w:divBdr>
    </w:div>
    <w:div w:id="161405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doc.php?id=287760" TargetMode="External"/><Relationship Id="rId13" Type="http://schemas.openxmlformats.org/officeDocument/2006/relationships/hyperlink" Target="https://m.likumi.lv/doc.php?id=28776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m.likumi.lv/doc.php?id=287760" TargetMode="External"/><Relationship Id="rId17" Type="http://schemas.openxmlformats.org/officeDocument/2006/relationships/hyperlink" Target="mailto:skandimotors@skandimotors.lv" TargetMode="External"/><Relationship Id="rId2" Type="http://schemas.openxmlformats.org/officeDocument/2006/relationships/numbering" Target="numbering.xml"/><Relationship Id="rId16" Type="http://schemas.openxmlformats.org/officeDocument/2006/relationships/hyperlink" Target="mailto:lvceli@lvceli.l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likumi.lv/doc.php?id=287760" TargetMode="External"/><Relationship Id="rId5" Type="http://schemas.openxmlformats.org/officeDocument/2006/relationships/webSettings" Target="webSettings.xml"/><Relationship Id="rId15" Type="http://schemas.openxmlformats.org/officeDocument/2006/relationships/hyperlink" Target="mailto:skandimotors@skandimotors.lv" TargetMode="External"/><Relationship Id="rId10" Type="http://schemas.openxmlformats.org/officeDocument/2006/relationships/hyperlink" Target="https://m.likumi.lv/doc.php?id=287760"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kumi.lv/doc.php?id=287760" TargetMode="External"/><Relationship Id="rId14" Type="http://schemas.openxmlformats.org/officeDocument/2006/relationships/hyperlink" Target="mailto:Zigmars.Krumins@lvceli.l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CDF07-F92E-48B7-8778-F161D119B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23647</Words>
  <Characters>13480</Characters>
  <Application>Microsoft Office Word</Application>
  <DocSecurity>0</DocSecurity>
  <Lines>112</Lines>
  <Paragraphs>74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Vanzoviča</dc:creator>
  <cp:lastModifiedBy>Nelda Neimane</cp:lastModifiedBy>
  <cp:revision>16</cp:revision>
  <cp:lastPrinted>2018-06-18T07:59:00Z</cp:lastPrinted>
  <dcterms:created xsi:type="dcterms:W3CDTF">2018-06-18T07:30:00Z</dcterms:created>
  <dcterms:modified xsi:type="dcterms:W3CDTF">2018-06-21T08:37:00Z</dcterms:modified>
</cp:coreProperties>
</file>